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B6EB" w14:textId="77777777" w:rsidR="006C38AB" w:rsidRDefault="00615778" w:rsidP="006C38AB">
      <w:pPr>
        <w:spacing w:after="0" w:line="240" w:lineRule="auto"/>
        <w:ind w:right="284"/>
        <w:jc w:val="center"/>
        <w:rPr>
          <w:rFonts w:ascii="Verdana" w:hAnsi="Verdana"/>
          <w:b/>
          <w:color w:val="365F91" w:themeColor="accent1" w:themeShade="BF"/>
          <w:u w:val="single"/>
        </w:rPr>
      </w:pPr>
      <w:r w:rsidRPr="00471DF4">
        <w:rPr>
          <w:rFonts w:ascii="Verdana" w:hAnsi="Verdana"/>
          <w:b/>
          <w:color w:val="365F91" w:themeColor="accent1" w:themeShade="BF"/>
          <w:u w:val="single"/>
        </w:rPr>
        <w:t xml:space="preserve">INSTRUCCIONES PARA CUMPLIMENTAR EL FORMULARIO </w:t>
      </w:r>
    </w:p>
    <w:p w14:paraId="7F103BDF" w14:textId="0F9C3E5A" w:rsidR="00615778" w:rsidRPr="00471DF4" w:rsidRDefault="00615778" w:rsidP="006C38AB">
      <w:pPr>
        <w:spacing w:after="0" w:line="240" w:lineRule="auto"/>
        <w:ind w:right="284"/>
        <w:jc w:val="center"/>
        <w:rPr>
          <w:rFonts w:ascii="Verdana" w:hAnsi="Verdana"/>
          <w:b/>
          <w:color w:val="365F91" w:themeColor="accent1" w:themeShade="BF"/>
          <w:u w:val="single"/>
        </w:rPr>
      </w:pPr>
      <w:r w:rsidRPr="00471DF4">
        <w:rPr>
          <w:rFonts w:ascii="Verdana" w:hAnsi="Verdana"/>
          <w:b/>
          <w:color w:val="365F91" w:themeColor="accent1" w:themeShade="BF"/>
          <w:u w:val="single"/>
        </w:rPr>
        <w:t>“INFORME</w:t>
      </w:r>
      <w:r>
        <w:rPr>
          <w:rFonts w:ascii="Verdana" w:hAnsi="Verdana"/>
          <w:b/>
          <w:color w:val="365F91" w:themeColor="accent1" w:themeShade="BF"/>
          <w:u w:val="single"/>
        </w:rPr>
        <w:t xml:space="preserve"> D</w:t>
      </w:r>
      <w:r w:rsidRPr="00471DF4">
        <w:rPr>
          <w:rFonts w:ascii="Verdana" w:hAnsi="Verdana"/>
          <w:b/>
          <w:color w:val="365F91" w:themeColor="accent1" w:themeShade="BF"/>
          <w:u w:val="single"/>
        </w:rPr>
        <w:t>E</w:t>
      </w:r>
      <w:r>
        <w:rPr>
          <w:rFonts w:ascii="Verdana" w:hAnsi="Verdana"/>
          <w:b/>
          <w:color w:val="365F91" w:themeColor="accent1" w:themeShade="BF"/>
          <w:u w:val="single"/>
        </w:rPr>
        <w:t xml:space="preserve"> </w:t>
      </w:r>
      <w:r w:rsidRPr="00471DF4">
        <w:rPr>
          <w:rFonts w:ascii="Verdana" w:hAnsi="Verdana"/>
          <w:b/>
          <w:color w:val="365F91" w:themeColor="accent1" w:themeShade="BF"/>
          <w:u w:val="single"/>
        </w:rPr>
        <w:t>IDENTIFICACIÓN Y VALORACIÓN DOCUMENTAL</w:t>
      </w:r>
      <w:r w:rsidRPr="00471DF4">
        <w:rPr>
          <w:rFonts w:ascii="Verdana" w:hAnsi="Verdana"/>
          <w:bCs/>
          <w:color w:val="365F91" w:themeColor="accent1" w:themeShade="BF"/>
        </w:rPr>
        <w:t>”</w:t>
      </w:r>
    </w:p>
    <w:p w14:paraId="22FEC348" w14:textId="77777777" w:rsidR="00615778" w:rsidRPr="00394668" w:rsidRDefault="00615778" w:rsidP="00615778">
      <w:pPr>
        <w:autoSpaceDE w:val="0"/>
        <w:autoSpaceDN w:val="0"/>
        <w:adjustRightInd w:val="0"/>
        <w:ind w:left="-567" w:firstLine="567"/>
        <w:jc w:val="both"/>
        <w:rPr>
          <w:rFonts w:ascii="Verdana" w:hAnsi="Verdana"/>
          <w:sz w:val="10"/>
          <w:szCs w:val="20"/>
        </w:rPr>
      </w:pPr>
    </w:p>
    <w:p w14:paraId="2296663E" w14:textId="77777777" w:rsidR="00615778" w:rsidRDefault="00615778" w:rsidP="00615778">
      <w:pPr>
        <w:autoSpaceDE w:val="0"/>
        <w:autoSpaceDN w:val="0"/>
        <w:adjustRightInd w:val="0"/>
        <w:ind w:left="-567" w:firstLine="567"/>
        <w:jc w:val="both"/>
        <w:rPr>
          <w:rFonts w:ascii="Verdana" w:hAnsi="Verdana" w:cs="ArialMT"/>
          <w:sz w:val="20"/>
          <w:szCs w:val="20"/>
        </w:rPr>
      </w:pPr>
      <w:r>
        <w:rPr>
          <w:rFonts w:ascii="Verdana" w:hAnsi="Verdana" w:cs="ArialMT"/>
          <w:sz w:val="20"/>
          <w:szCs w:val="20"/>
        </w:rPr>
        <w:t>L</w:t>
      </w:r>
      <w:r w:rsidRPr="00262169">
        <w:rPr>
          <w:rFonts w:ascii="Verdana" w:hAnsi="Verdana" w:cs="ArialMT"/>
          <w:sz w:val="20"/>
          <w:szCs w:val="20"/>
        </w:rPr>
        <w:t>a Ley 19/2002, de 24 de octubre, de Archivos Públicos de Castilla-La Mancha creó en su artículo 16 la Comisión Calificadora de Documentos de Castilla-La Mancha como el único órgano de carácter colegiado responsable de resolver, en el Sistema de Archivos de Castilla-La Mancha, las cuestiones relativas a la eliminación o conservación permanente de los documentos pertenecientes al patrimonio documental</w:t>
      </w:r>
      <w:r>
        <w:rPr>
          <w:rFonts w:ascii="Verdana" w:hAnsi="Verdana" w:cs="ArialMT"/>
          <w:sz w:val="20"/>
          <w:szCs w:val="20"/>
        </w:rPr>
        <w:t>.</w:t>
      </w:r>
    </w:p>
    <w:p w14:paraId="03D9CE61" w14:textId="77777777" w:rsidR="00615778" w:rsidRPr="00262169" w:rsidRDefault="00615778" w:rsidP="00615778">
      <w:pPr>
        <w:autoSpaceDE w:val="0"/>
        <w:autoSpaceDN w:val="0"/>
        <w:adjustRightInd w:val="0"/>
        <w:ind w:left="-567" w:firstLine="567"/>
        <w:jc w:val="both"/>
        <w:rPr>
          <w:rFonts w:ascii="Verdana" w:hAnsi="Verdana" w:cs="Arial-BoldMT"/>
          <w:bCs/>
          <w:sz w:val="20"/>
          <w:szCs w:val="20"/>
        </w:rPr>
      </w:pPr>
      <w:r w:rsidRPr="00262169">
        <w:rPr>
          <w:rFonts w:ascii="Verdana" w:hAnsi="Verdana"/>
          <w:sz w:val="20"/>
          <w:szCs w:val="20"/>
        </w:rPr>
        <w:t xml:space="preserve">El Decreto </w:t>
      </w:r>
      <w:r w:rsidRPr="00262169">
        <w:rPr>
          <w:rFonts w:ascii="Verdana" w:hAnsi="Verdana" w:cs="Arial-BoldMT"/>
          <w:bCs/>
          <w:sz w:val="20"/>
          <w:szCs w:val="20"/>
        </w:rPr>
        <w:t xml:space="preserve">26/2017, de 28 de marzo, por el que se regula la composición y funcionamiento de la Comisión Calificadora de Documentos de Castilla-La Mancha y el procedimiento de eliminación de documentos de los archivos públicos del Subsistema de Archivos de los Órganos de Gobierno y de la Administración de la Junta de Comunidades de Castilla-La Mancha, enuncia en su exposición de motivos que </w:t>
      </w:r>
      <w:r w:rsidRPr="00262169">
        <w:rPr>
          <w:rFonts w:ascii="Verdana" w:hAnsi="Verdana" w:cs="ArialMT"/>
          <w:sz w:val="20"/>
          <w:szCs w:val="20"/>
        </w:rPr>
        <w:t>debe existir una normativa que racionalice el tratamiento de la documentación y que garantice la posibilidad de realizar una valoración y selección documental responsable con el fin de determinar qué información debe ser conservada de forma permanente y eliminar aquella que no tenga ninguna representatividad de las actuaciones y actividades públicas realizadas por los órganos integrantes del Sistema de Archivos de Castilla-La Mancha.</w:t>
      </w:r>
    </w:p>
    <w:p w14:paraId="040248AC" w14:textId="77777777" w:rsidR="00615778" w:rsidRPr="00262169" w:rsidRDefault="00615778" w:rsidP="00615778">
      <w:pPr>
        <w:autoSpaceDE w:val="0"/>
        <w:autoSpaceDN w:val="0"/>
        <w:adjustRightInd w:val="0"/>
        <w:ind w:left="-567" w:firstLine="567"/>
        <w:jc w:val="both"/>
        <w:rPr>
          <w:rFonts w:ascii="Verdana" w:hAnsi="Verdana" w:cs="ArialMT"/>
          <w:sz w:val="20"/>
          <w:szCs w:val="20"/>
        </w:rPr>
      </w:pPr>
      <w:r>
        <w:rPr>
          <w:rFonts w:ascii="Verdana" w:hAnsi="Verdana" w:cs="ArialMT"/>
          <w:sz w:val="20"/>
          <w:szCs w:val="20"/>
        </w:rPr>
        <w:t>El citado Decreto establece en</w:t>
      </w:r>
      <w:r w:rsidRPr="00262169">
        <w:rPr>
          <w:rFonts w:ascii="Verdana" w:hAnsi="Verdana" w:cs="ArialMT"/>
          <w:sz w:val="20"/>
          <w:szCs w:val="20"/>
        </w:rPr>
        <w:t xml:space="preserve"> el art. 4 que corresponde a la Comisión Calificadora el ejercicio de las siguientes funciones:</w:t>
      </w:r>
    </w:p>
    <w:p w14:paraId="66AAB1FE" w14:textId="77777777" w:rsidR="00615778" w:rsidRPr="00262169" w:rsidRDefault="00615778" w:rsidP="00615778">
      <w:pPr>
        <w:autoSpaceDE w:val="0"/>
        <w:autoSpaceDN w:val="0"/>
        <w:adjustRightInd w:val="0"/>
        <w:ind w:left="-567" w:firstLine="851"/>
        <w:jc w:val="both"/>
        <w:rPr>
          <w:rFonts w:ascii="Verdana" w:hAnsi="Verdana" w:cs="ArialMT"/>
          <w:sz w:val="20"/>
          <w:szCs w:val="20"/>
        </w:rPr>
      </w:pPr>
      <w:r w:rsidRPr="00262169">
        <w:rPr>
          <w:rFonts w:ascii="Verdana" w:hAnsi="Verdana" w:cs="ArialMT"/>
          <w:sz w:val="20"/>
          <w:szCs w:val="20"/>
        </w:rPr>
        <w:t>a) Determinar los criterios de valoración de las series documentales y procedimientos administrativos para la eliminación, migración, conversión o conservación permanente de los documentos en los archivos.</w:t>
      </w:r>
    </w:p>
    <w:p w14:paraId="3D7B505D" w14:textId="77777777" w:rsidR="00615778" w:rsidRPr="00262169" w:rsidRDefault="00615778" w:rsidP="00615778">
      <w:pPr>
        <w:autoSpaceDE w:val="0"/>
        <w:autoSpaceDN w:val="0"/>
        <w:adjustRightInd w:val="0"/>
        <w:ind w:left="-567" w:firstLine="851"/>
        <w:jc w:val="both"/>
        <w:rPr>
          <w:rFonts w:ascii="Verdana" w:hAnsi="Verdana" w:cs="ArialMT"/>
          <w:sz w:val="20"/>
          <w:szCs w:val="20"/>
        </w:rPr>
      </w:pPr>
      <w:r w:rsidRPr="00262169">
        <w:rPr>
          <w:rFonts w:ascii="Verdana" w:hAnsi="Verdana" w:cs="ArialMT"/>
          <w:sz w:val="20"/>
          <w:szCs w:val="20"/>
        </w:rPr>
        <w:t>b) Dictaminar sobre las propuestas de eliminación de bienes integrantes del patrimonio documental de Castilla-La Mancha.</w:t>
      </w:r>
    </w:p>
    <w:p w14:paraId="3EC6D9A0" w14:textId="77777777" w:rsidR="00615778" w:rsidRPr="00262169" w:rsidRDefault="00615778" w:rsidP="00615778">
      <w:pPr>
        <w:autoSpaceDE w:val="0"/>
        <w:autoSpaceDN w:val="0"/>
        <w:adjustRightInd w:val="0"/>
        <w:ind w:left="-567" w:firstLine="567"/>
        <w:jc w:val="both"/>
        <w:rPr>
          <w:rFonts w:ascii="Verdana" w:hAnsi="Verdana" w:cs="ArialMT"/>
          <w:sz w:val="20"/>
          <w:szCs w:val="20"/>
        </w:rPr>
      </w:pPr>
      <w:r w:rsidRPr="00262169">
        <w:rPr>
          <w:rFonts w:ascii="Verdana" w:hAnsi="Verdana" w:cs="ArialMT"/>
          <w:sz w:val="20"/>
          <w:szCs w:val="20"/>
        </w:rPr>
        <w:t>Además, el art. 8 determina que los órganos competentes remitirán a la persona titular de la Secretaría de la Comisión Calificadora de Documentos una propuesta que contendrá los criterios necesarios qu</w:t>
      </w:r>
      <w:r>
        <w:rPr>
          <w:rFonts w:ascii="Verdana" w:hAnsi="Verdana" w:cs="ArialMT"/>
          <w:sz w:val="20"/>
          <w:szCs w:val="20"/>
        </w:rPr>
        <w:t>e</w:t>
      </w:r>
      <w:r w:rsidRPr="00262169">
        <w:rPr>
          <w:rFonts w:ascii="Verdana" w:hAnsi="Verdana" w:cs="ArialMT"/>
          <w:sz w:val="20"/>
          <w:szCs w:val="20"/>
        </w:rPr>
        <w:t xml:space="preserve"> permitan la correcta identificación y valoración de aquellos documentos que se propon</w:t>
      </w:r>
      <w:r>
        <w:rPr>
          <w:rFonts w:ascii="Verdana" w:hAnsi="Verdana" w:cs="ArialMT"/>
          <w:sz w:val="20"/>
          <w:szCs w:val="20"/>
        </w:rPr>
        <w:t>gan</w:t>
      </w:r>
      <w:r w:rsidRPr="00262169">
        <w:rPr>
          <w:rFonts w:ascii="Verdana" w:hAnsi="Verdana" w:cs="ArialMT"/>
          <w:sz w:val="20"/>
          <w:szCs w:val="20"/>
        </w:rPr>
        <w:t xml:space="preserve"> para su eliminación</w:t>
      </w:r>
      <w:r>
        <w:rPr>
          <w:rFonts w:ascii="Verdana" w:hAnsi="Verdana" w:cs="ArialMT"/>
          <w:sz w:val="20"/>
          <w:szCs w:val="20"/>
        </w:rPr>
        <w:t>. E</w:t>
      </w:r>
      <w:r w:rsidRPr="00262169">
        <w:rPr>
          <w:rFonts w:ascii="Verdana" w:hAnsi="Verdana" w:cs="ArialMT"/>
          <w:sz w:val="20"/>
          <w:szCs w:val="20"/>
        </w:rPr>
        <w:t>stos criterios serán adoptados previamente por acuerdo de la Comisión.</w:t>
      </w:r>
    </w:p>
    <w:p w14:paraId="6D008B7F" w14:textId="77777777" w:rsidR="00615778" w:rsidRDefault="00615778" w:rsidP="00615778">
      <w:pPr>
        <w:autoSpaceDE w:val="0"/>
        <w:autoSpaceDN w:val="0"/>
        <w:adjustRightInd w:val="0"/>
        <w:ind w:left="-567" w:firstLine="567"/>
        <w:jc w:val="both"/>
        <w:rPr>
          <w:rFonts w:ascii="Verdana" w:hAnsi="Verdana" w:cs="ArialMT"/>
          <w:sz w:val="20"/>
          <w:szCs w:val="20"/>
        </w:rPr>
      </w:pPr>
      <w:r w:rsidRPr="00262169">
        <w:rPr>
          <w:rFonts w:ascii="Verdana" w:hAnsi="Verdana" w:cs="ArialMT"/>
          <w:sz w:val="20"/>
          <w:szCs w:val="20"/>
        </w:rPr>
        <w:t xml:space="preserve">Pues bien, para estructurar y facilitar la recogida de datos por parte de los organismos competentes, se redacta el Informe de Identificación y Valoración </w:t>
      </w:r>
      <w:r>
        <w:rPr>
          <w:rFonts w:ascii="Verdana" w:hAnsi="Verdana" w:cs="ArialMT"/>
          <w:sz w:val="20"/>
          <w:szCs w:val="20"/>
        </w:rPr>
        <w:t>Documental</w:t>
      </w:r>
      <w:r w:rsidRPr="00262169">
        <w:rPr>
          <w:rFonts w:ascii="Verdana" w:hAnsi="Verdana" w:cs="ArialMT"/>
          <w:sz w:val="20"/>
          <w:szCs w:val="20"/>
        </w:rPr>
        <w:t xml:space="preserve"> que recoge toda la información exigida en el Decreto 26/2017. </w:t>
      </w:r>
    </w:p>
    <w:p w14:paraId="663E3A44" w14:textId="77777777" w:rsidR="00615778" w:rsidRPr="00181059" w:rsidRDefault="00615778" w:rsidP="00615778">
      <w:pPr>
        <w:autoSpaceDE w:val="0"/>
        <w:autoSpaceDN w:val="0"/>
        <w:adjustRightInd w:val="0"/>
        <w:ind w:left="-567" w:firstLine="567"/>
        <w:jc w:val="both"/>
        <w:rPr>
          <w:rFonts w:ascii="Verdana" w:hAnsi="Verdana" w:cs="Arial-BoldMT"/>
          <w:b/>
          <w:bCs/>
          <w:sz w:val="20"/>
          <w:szCs w:val="20"/>
        </w:rPr>
      </w:pPr>
      <w:r w:rsidRPr="008128B6">
        <w:rPr>
          <w:rFonts w:ascii="Verdana" w:hAnsi="Verdana" w:cs="Arial-BoldMT"/>
          <w:bCs/>
          <w:sz w:val="20"/>
          <w:szCs w:val="20"/>
        </w:rPr>
        <w:t xml:space="preserve">Aunque el Informe se elabora a priori para la identificación y valoración de </w:t>
      </w:r>
      <w:r w:rsidRPr="008128B6">
        <w:rPr>
          <w:rFonts w:ascii="Verdana" w:hAnsi="Verdana" w:cs="ArialMT"/>
          <w:sz w:val="20"/>
          <w:szCs w:val="20"/>
        </w:rPr>
        <w:t>los procedimientos administrativos o series documentales</w:t>
      </w:r>
      <w:r w:rsidRPr="008128B6">
        <w:rPr>
          <w:rFonts w:ascii="Verdana" w:hAnsi="Verdana" w:cs="Arial-BoldMT"/>
          <w:bCs/>
          <w:sz w:val="20"/>
          <w:szCs w:val="20"/>
        </w:rPr>
        <w:t xml:space="preserve"> producidos por los Órganos de Gobierno y Administración de la Junta de Comunidades de Castilla-La Mancha, </w:t>
      </w:r>
      <w:r w:rsidRPr="00181059">
        <w:rPr>
          <w:rFonts w:ascii="Verdana" w:hAnsi="Verdana" w:cs="Arial-BoldMT"/>
          <w:b/>
          <w:bCs/>
          <w:sz w:val="20"/>
          <w:szCs w:val="20"/>
        </w:rPr>
        <w:t>puede ser utilizado por las entidades y organismos del resto de Subsistemas de Archivos adaptándolo a sus propias necesidades.</w:t>
      </w:r>
    </w:p>
    <w:p w14:paraId="5FC302F6" w14:textId="77777777" w:rsidR="00615778" w:rsidRDefault="00615778" w:rsidP="00615778">
      <w:pPr>
        <w:autoSpaceDE w:val="0"/>
        <w:autoSpaceDN w:val="0"/>
        <w:adjustRightInd w:val="0"/>
        <w:ind w:left="-567" w:firstLine="567"/>
        <w:jc w:val="both"/>
        <w:rPr>
          <w:rFonts w:ascii="Verdana" w:hAnsi="Verdana" w:cstheme="minorHAnsi"/>
          <w:sz w:val="20"/>
          <w:szCs w:val="20"/>
        </w:rPr>
      </w:pPr>
      <w:r w:rsidRPr="00262169">
        <w:rPr>
          <w:rFonts w:ascii="Verdana" w:hAnsi="Verdana" w:cstheme="minorHAnsi"/>
          <w:bCs/>
          <w:sz w:val="20"/>
          <w:szCs w:val="20"/>
        </w:rPr>
        <w:t xml:space="preserve">En cumplimiento de </w:t>
      </w:r>
      <w:r w:rsidRPr="00262169">
        <w:rPr>
          <w:rFonts w:ascii="Verdana" w:hAnsi="Verdana" w:cstheme="minorHAnsi"/>
          <w:sz w:val="20"/>
          <w:szCs w:val="20"/>
        </w:rPr>
        <w:t>Ley 12/2010, de 18 de noviembre, de igualdad entre mujeres y hombres de Castilla-La Mancha, deberá utilizarse un lenguaje no sexista e inclusivo, haciendo uso del</w:t>
      </w:r>
      <w:r>
        <w:rPr>
          <w:rFonts w:ascii="Verdana" w:hAnsi="Verdana" w:cstheme="minorHAnsi"/>
          <w:sz w:val="20"/>
          <w:szCs w:val="20"/>
        </w:rPr>
        <w:t xml:space="preserve"> femenino </w:t>
      </w:r>
      <w:r w:rsidRPr="00262169">
        <w:rPr>
          <w:rFonts w:ascii="Verdana" w:hAnsi="Verdana" w:cstheme="minorHAnsi"/>
          <w:sz w:val="20"/>
          <w:szCs w:val="20"/>
        </w:rPr>
        <w:t>y masculino, o en su caso neutro, y eliminando cualquier sesgo sexista, incluso los indirectos.</w:t>
      </w:r>
    </w:p>
    <w:p w14:paraId="0A7201C1" w14:textId="25926C4D" w:rsidR="00615778" w:rsidRDefault="00615778" w:rsidP="00615778">
      <w:pPr>
        <w:autoSpaceDE w:val="0"/>
        <w:autoSpaceDN w:val="0"/>
        <w:adjustRightInd w:val="0"/>
        <w:ind w:left="-567" w:firstLine="1275"/>
        <w:jc w:val="both"/>
        <w:rPr>
          <w:rFonts w:ascii="Verdana" w:hAnsi="Verdana"/>
          <w:b/>
          <w:sz w:val="20"/>
          <w:szCs w:val="20"/>
        </w:rPr>
      </w:pPr>
    </w:p>
    <w:tbl>
      <w:tblPr>
        <w:tblStyle w:val="Tablaconcuadrcula"/>
        <w:tblW w:w="10207" w:type="dxa"/>
        <w:tblInd w:w="-856" w:type="dxa"/>
        <w:tblLook w:val="04A0" w:firstRow="1" w:lastRow="0" w:firstColumn="1" w:lastColumn="0" w:noHBand="0" w:noVBand="1"/>
      </w:tblPr>
      <w:tblGrid>
        <w:gridCol w:w="10207"/>
      </w:tblGrid>
      <w:tr w:rsidR="004216D3" w:rsidRPr="0022201C" w14:paraId="0FDCE9DB" w14:textId="77777777" w:rsidTr="006C38AB">
        <w:trPr>
          <w:trHeight w:val="954"/>
        </w:trPr>
        <w:tc>
          <w:tcPr>
            <w:tcW w:w="10207" w:type="dxa"/>
            <w:shd w:val="clear" w:color="auto" w:fill="3071C3" w:themeFill="text2" w:themeFillTint="BF"/>
          </w:tcPr>
          <w:p w14:paraId="041C626D" w14:textId="77777777" w:rsidR="004216D3" w:rsidRPr="0022201C" w:rsidRDefault="004216D3" w:rsidP="00D4099F">
            <w:pPr>
              <w:tabs>
                <w:tab w:val="left" w:pos="963"/>
              </w:tabs>
              <w:rPr>
                <w:rFonts w:ascii="Verdana" w:hAnsi="Verdana" w:cs="Arial"/>
                <w:b/>
                <w:color w:val="FFFFFF" w:themeColor="background1"/>
                <w:sz w:val="18"/>
                <w:szCs w:val="34"/>
              </w:rPr>
            </w:pPr>
            <w:r w:rsidRPr="0022201C">
              <w:rPr>
                <w:rFonts w:ascii="Verdana" w:hAnsi="Verdana" w:cs="Arial"/>
                <w:b/>
                <w:color w:val="FFFFFF" w:themeColor="background1"/>
                <w:sz w:val="18"/>
                <w:szCs w:val="34"/>
              </w:rPr>
              <w:lastRenderedPageBreak/>
              <w:tab/>
            </w:r>
          </w:p>
          <w:p w14:paraId="4FF89E47" w14:textId="77777777" w:rsidR="004216D3" w:rsidRPr="0022201C" w:rsidRDefault="004216D3" w:rsidP="00D4099F">
            <w:pPr>
              <w:jc w:val="center"/>
              <w:rPr>
                <w:rFonts w:ascii="Verdana" w:hAnsi="Verdana"/>
                <w:sz w:val="32"/>
                <w:szCs w:val="34"/>
              </w:rPr>
            </w:pPr>
            <w:r w:rsidRPr="0022201C">
              <w:rPr>
                <w:rFonts w:ascii="Verdana" w:hAnsi="Verdana" w:cs="Arial"/>
                <w:b/>
                <w:color w:val="FFFFFF" w:themeColor="background1"/>
                <w:sz w:val="28"/>
                <w:szCs w:val="34"/>
              </w:rPr>
              <w:t xml:space="preserve">INFORME DE IDENTIFICACIÓN Y VALORACIÓN </w:t>
            </w:r>
            <w:r>
              <w:rPr>
                <w:rFonts w:ascii="Verdana" w:hAnsi="Verdana" w:cs="Arial"/>
                <w:b/>
                <w:color w:val="FFFFFF" w:themeColor="background1"/>
                <w:sz w:val="28"/>
                <w:szCs w:val="34"/>
              </w:rPr>
              <w:t xml:space="preserve">DE SERIES </w:t>
            </w:r>
            <w:r w:rsidRPr="0022201C">
              <w:rPr>
                <w:rFonts w:ascii="Verdana" w:hAnsi="Verdana" w:cs="Arial"/>
                <w:b/>
                <w:color w:val="FFFFFF" w:themeColor="background1"/>
                <w:sz w:val="28"/>
                <w:szCs w:val="34"/>
              </w:rPr>
              <w:t>DOCUMENTAL</w:t>
            </w:r>
            <w:r>
              <w:rPr>
                <w:rFonts w:ascii="Verdana" w:hAnsi="Verdana" w:cs="Arial"/>
                <w:b/>
                <w:color w:val="FFFFFF" w:themeColor="background1"/>
                <w:sz w:val="28"/>
                <w:szCs w:val="34"/>
              </w:rPr>
              <w:t>ES</w:t>
            </w:r>
          </w:p>
        </w:tc>
        <w:bookmarkStart w:id="0" w:name="_GoBack"/>
        <w:bookmarkEnd w:id="0"/>
      </w:tr>
    </w:tbl>
    <w:p w14:paraId="7D5180A3" w14:textId="77777777" w:rsidR="004216D3" w:rsidRPr="00EF727E" w:rsidRDefault="004216D3" w:rsidP="00615778">
      <w:pPr>
        <w:autoSpaceDE w:val="0"/>
        <w:autoSpaceDN w:val="0"/>
        <w:adjustRightInd w:val="0"/>
        <w:ind w:left="-567" w:firstLine="1275"/>
        <w:jc w:val="both"/>
        <w:rPr>
          <w:rFonts w:ascii="Verdana" w:hAnsi="Verdana"/>
          <w:b/>
          <w:sz w:val="6"/>
          <w:szCs w:val="20"/>
        </w:rPr>
      </w:pPr>
    </w:p>
    <w:p w14:paraId="52B9F65F" w14:textId="77777777" w:rsidR="00615778" w:rsidRPr="00262169" w:rsidRDefault="00615778" w:rsidP="00A175DB">
      <w:pPr>
        <w:autoSpaceDE w:val="0"/>
        <w:autoSpaceDN w:val="0"/>
        <w:adjustRightInd w:val="0"/>
        <w:spacing w:after="0"/>
        <w:ind w:left="-567" w:firstLine="567"/>
        <w:jc w:val="both"/>
        <w:rPr>
          <w:rFonts w:ascii="Verdana" w:hAnsi="Verdana"/>
          <w:sz w:val="20"/>
          <w:szCs w:val="20"/>
        </w:rPr>
      </w:pPr>
      <w:r w:rsidRPr="00262169">
        <w:rPr>
          <w:rFonts w:ascii="Verdana" w:hAnsi="Verdana"/>
          <w:sz w:val="20"/>
          <w:szCs w:val="20"/>
        </w:rPr>
        <w:t>La identificación y valoración de procedimientos administrativos y series documentales comprende el conjunto de operaciones destinadas a analizar la función, el contenido informativo, la estructura y el contexto de los documentos generados en cada actividad administrativa, a fin de determinar los valores que conservan una vez finalizada su tramitación y los plazos de eliminación de la documentación o su conservación permanente.</w:t>
      </w:r>
    </w:p>
    <w:p w14:paraId="402C0582" w14:textId="77777777" w:rsidR="00615778" w:rsidRPr="00262169" w:rsidRDefault="00615778" w:rsidP="004216D3">
      <w:pPr>
        <w:autoSpaceDE w:val="0"/>
        <w:autoSpaceDN w:val="0"/>
        <w:adjustRightInd w:val="0"/>
        <w:ind w:left="-567" w:firstLine="567"/>
        <w:jc w:val="both"/>
        <w:rPr>
          <w:rFonts w:ascii="Verdana" w:hAnsi="Verdana"/>
          <w:sz w:val="20"/>
          <w:szCs w:val="20"/>
        </w:rPr>
      </w:pPr>
      <w:r w:rsidRPr="00262169">
        <w:rPr>
          <w:rFonts w:ascii="Verdana" w:hAnsi="Verdana"/>
          <w:sz w:val="20"/>
          <w:szCs w:val="20"/>
        </w:rPr>
        <w:t xml:space="preserve">La valoración se realizará por parte </w:t>
      </w:r>
      <w:r>
        <w:rPr>
          <w:rFonts w:ascii="Verdana" w:hAnsi="Verdana"/>
          <w:sz w:val="20"/>
          <w:szCs w:val="20"/>
        </w:rPr>
        <w:t>de la archivera o del archivero</w:t>
      </w:r>
      <w:r w:rsidRPr="00262169">
        <w:rPr>
          <w:rFonts w:ascii="Verdana" w:hAnsi="Verdana"/>
          <w:sz w:val="20"/>
          <w:szCs w:val="20"/>
        </w:rPr>
        <w:t xml:space="preserve"> del organismo proponente y se utilizará un informe para cada un</w:t>
      </w:r>
      <w:r>
        <w:rPr>
          <w:rFonts w:ascii="Verdana" w:hAnsi="Verdana"/>
          <w:sz w:val="20"/>
          <w:szCs w:val="20"/>
        </w:rPr>
        <w:t>o de los procedimientos administrativos o series documentales que se propongan</w:t>
      </w:r>
      <w:r w:rsidRPr="00262169">
        <w:rPr>
          <w:rFonts w:ascii="Verdana" w:hAnsi="Verdana"/>
          <w:sz w:val="20"/>
          <w:szCs w:val="20"/>
        </w:rPr>
        <w:t xml:space="preserve">. Para </w:t>
      </w:r>
      <w:r>
        <w:rPr>
          <w:rFonts w:ascii="Verdana" w:hAnsi="Verdana"/>
          <w:sz w:val="20"/>
          <w:szCs w:val="20"/>
        </w:rPr>
        <w:t>su</w:t>
      </w:r>
      <w:r w:rsidRPr="00262169">
        <w:rPr>
          <w:rFonts w:ascii="Verdana" w:hAnsi="Verdana"/>
          <w:sz w:val="20"/>
          <w:szCs w:val="20"/>
        </w:rPr>
        <w:t xml:space="preserve"> elección </w:t>
      </w:r>
      <w:r>
        <w:rPr>
          <w:rFonts w:ascii="Verdana" w:hAnsi="Verdana"/>
          <w:sz w:val="20"/>
          <w:szCs w:val="20"/>
        </w:rPr>
        <w:t>se pueden tener</w:t>
      </w:r>
      <w:r w:rsidRPr="00262169">
        <w:rPr>
          <w:rFonts w:ascii="Verdana" w:hAnsi="Verdana"/>
          <w:sz w:val="20"/>
          <w:szCs w:val="20"/>
        </w:rPr>
        <w:t xml:space="preserve"> en cuenta algunos de los siguientes criterios:</w:t>
      </w:r>
    </w:p>
    <w:p w14:paraId="1582862C" w14:textId="455B55E8" w:rsidR="00615778" w:rsidRDefault="00615778" w:rsidP="004216D3">
      <w:pPr>
        <w:ind w:left="-567" w:firstLine="567"/>
        <w:jc w:val="both"/>
        <w:rPr>
          <w:rFonts w:ascii="Verdana" w:hAnsi="Verdana"/>
          <w:sz w:val="20"/>
          <w:szCs w:val="20"/>
        </w:rPr>
      </w:pPr>
      <w:r w:rsidRPr="00262169">
        <w:rPr>
          <w:rFonts w:ascii="Verdana" w:hAnsi="Verdana"/>
          <w:sz w:val="20"/>
          <w:szCs w:val="20"/>
        </w:rPr>
        <w:t xml:space="preserve">El formulario se estructura en </w:t>
      </w:r>
      <w:r>
        <w:rPr>
          <w:rFonts w:ascii="Verdana" w:hAnsi="Verdana"/>
          <w:sz w:val="20"/>
          <w:szCs w:val="20"/>
        </w:rPr>
        <w:t>cinco apartados: identificación, valoración, selección, control y observaciones.</w:t>
      </w:r>
    </w:p>
    <w:tbl>
      <w:tblPr>
        <w:tblStyle w:val="Tablaconcuadrcula"/>
        <w:tblW w:w="10207" w:type="dxa"/>
        <w:tblInd w:w="-856" w:type="dxa"/>
        <w:tblLook w:val="04A0" w:firstRow="1" w:lastRow="0" w:firstColumn="1" w:lastColumn="0" w:noHBand="0" w:noVBand="1"/>
      </w:tblPr>
      <w:tblGrid>
        <w:gridCol w:w="10207"/>
      </w:tblGrid>
      <w:tr w:rsidR="004216D3" w:rsidRPr="0022201C" w14:paraId="634154ED" w14:textId="77777777" w:rsidTr="00D4099F">
        <w:tc>
          <w:tcPr>
            <w:tcW w:w="10207"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E1EBF7" w:themeFill="text2" w:themeFillTint="1A"/>
          </w:tcPr>
          <w:p w14:paraId="3F816D0D" w14:textId="77777777" w:rsidR="004216D3" w:rsidRPr="0022201C" w:rsidRDefault="004216D3" w:rsidP="004216D3">
            <w:pPr>
              <w:pStyle w:val="Prrafodelista"/>
              <w:numPr>
                <w:ilvl w:val="0"/>
                <w:numId w:val="28"/>
              </w:numPr>
              <w:jc w:val="center"/>
              <w:rPr>
                <w:rFonts w:ascii="Verdana" w:hAnsi="Verdana" w:cs="Arial"/>
                <w:b/>
                <w:bCs/>
                <w:sz w:val="28"/>
              </w:rPr>
            </w:pPr>
            <w:bookmarkStart w:id="1" w:name="_Hlk224219558"/>
            <w:r w:rsidRPr="0022201C">
              <w:rPr>
                <w:rFonts w:ascii="Verdana" w:hAnsi="Verdana" w:cs="Arial"/>
                <w:b/>
                <w:bCs/>
                <w:color w:val="3071C3" w:themeColor="text2" w:themeTint="BF"/>
                <w:sz w:val="28"/>
              </w:rPr>
              <w:t>IDENTIFICACIÓN</w:t>
            </w:r>
          </w:p>
        </w:tc>
      </w:tr>
      <w:bookmarkEnd w:id="1"/>
    </w:tbl>
    <w:p w14:paraId="29619708" w14:textId="77777777" w:rsidR="004216D3" w:rsidRPr="00EF727E" w:rsidRDefault="004216D3" w:rsidP="00615778">
      <w:pPr>
        <w:ind w:left="-567" w:firstLine="1275"/>
        <w:jc w:val="both"/>
        <w:rPr>
          <w:rFonts w:ascii="Verdana" w:hAnsi="Verdana"/>
          <w:sz w:val="2"/>
          <w:szCs w:val="20"/>
        </w:rPr>
      </w:pPr>
    </w:p>
    <w:p w14:paraId="065D9A69" w14:textId="77777777" w:rsidR="00615778" w:rsidRDefault="00615778" w:rsidP="00615778">
      <w:pPr>
        <w:autoSpaceDE w:val="0"/>
        <w:autoSpaceDN w:val="0"/>
        <w:adjustRightInd w:val="0"/>
        <w:ind w:left="-567" w:firstLine="567"/>
        <w:jc w:val="both"/>
        <w:rPr>
          <w:rFonts w:ascii="Verdana" w:hAnsi="Verdana" w:cs="ArialMT"/>
          <w:sz w:val="20"/>
          <w:szCs w:val="20"/>
        </w:rPr>
      </w:pPr>
      <w:r w:rsidRPr="00262169">
        <w:rPr>
          <w:rFonts w:ascii="Verdana" w:hAnsi="Verdana" w:cs="ArialMT"/>
          <w:sz w:val="20"/>
          <w:szCs w:val="20"/>
        </w:rPr>
        <w:t>Este apartado recoge aquellos datos descriptivos de la documentación que se valora, en concreto los que hacen referencia a la creación, composición, función, volumen</w:t>
      </w:r>
      <w:r>
        <w:rPr>
          <w:rFonts w:ascii="Verdana" w:hAnsi="Verdana" w:cs="ArialMT"/>
          <w:sz w:val="20"/>
          <w:szCs w:val="20"/>
        </w:rPr>
        <w:t xml:space="preserve"> y </w:t>
      </w:r>
      <w:r w:rsidRPr="00262169">
        <w:rPr>
          <w:rFonts w:ascii="Verdana" w:hAnsi="Verdana" w:cs="ArialMT"/>
          <w:sz w:val="20"/>
          <w:szCs w:val="20"/>
        </w:rPr>
        <w:t>normativa regulador</w:t>
      </w:r>
      <w:r>
        <w:rPr>
          <w:rFonts w:ascii="Verdana" w:hAnsi="Verdana" w:cs="ArialMT"/>
          <w:sz w:val="20"/>
          <w:szCs w:val="20"/>
        </w:rPr>
        <w:t>a.</w:t>
      </w:r>
    </w:p>
    <w:p w14:paraId="267BCB3F" w14:textId="31F73EC2" w:rsidR="00615778" w:rsidRPr="00CA5347" w:rsidRDefault="00615778" w:rsidP="00615778">
      <w:pPr>
        <w:pStyle w:val="Prrafodelista"/>
        <w:numPr>
          <w:ilvl w:val="1"/>
          <w:numId w:val="28"/>
        </w:numPr>
        <w:ind w:left="-284" w:hanging="283"/>
        <w:jc w:val="left"/>
        <w:rPr>
          <w:rFonts w:ascii="Verdana" w:hAnsi="Verdana" w:cs="Arial"/>
          <w:b/>
          <w:bCs/>
          <w:color w:val="365F91" w:themeColor="accent1" w:themeShade="BF"/>
          <w:u w:val="single"/>
        </w:rPr>
      </w:pPr>
      <w:r w:rsidRPr="00CA5347">
        <w:rPr>
          <w:rFonts w:ascii="Verdana" w:hAnsi="Verdana" w:cs="Arial"/>
          <w:b/>
          <w:bCs/>
          <w:color w:val="365F91" w:themeColor="accent1" w:themeShade="BF"/>
          <w:sz w:val="24"/>
          <w:u w:val="single"/>
        </w:rPr>
        <w:t xml:space="preserve">PROCEDIMIENTO Y TRÁMITE ADMINISTRATIVO </w:t>
      </w:r>
    </w:p>
    <w:p w14:paraId="752F69B2" w14:textId="77777777" w:rsidR="004216D3" w:rsidRPr="00CA5347" w:rsidRDefault="004216D3" w:rsidP="004216D3">
      <w:pPr>
        <w:pStyle w:val="Prrafodelista"/>
        <w:ind w:left="-284"/>
        <w:jc w:val="left"/>
        <w:rPr>
          <w:rFonts w:ascii="Verdana" w:hAnsi="Verdana" w:cs="Arial"/>
          <w:b/>
          <w:bCs/>
          <w:color w:val="365F91" w:themeColor="accent1" w:themeShade="BF"/>
          <w:u w:val="single"/>
        </w:rPr>
      </w:pPr>
    </w:p>
    <w:p w14:paraId="4FC83357" w14:textId="7488D50C" w:rsidR="00615778" w:rsidRPr="00CA5347" w:rsidRDefault="00615778" w:rsidP="00615778">
      <w:pPr>
        <w:pStyle w:val="Prrafodelista"/>
        <w:numPr>
          <w:ilvl w:val="2"/>
          <w:numId w:val="20"/>
        </w:numPr>
        <w:tabs>
          <w:tab w:val="left" w:pos="426"/>
          <w:tab w:val="left" w:pos="709"/>
        </w:tabs>
        <w:autoSpaceDE w:val="0"/>
        <w:autoSpaceDN w:val="0"/>
        <w:adjustRightInd w:val="0"/>
        <w:ind w:left="-567" w:firstLine="283"/>
        <w:contextualSpacing w:val="0"/>
        <w:rPr>
          <w:rFonts w:ascii="Verdana" w:hAnsi="Verdana"/>
          <w:b/>
          <w:color w:val="365F91" w:themeColor="accent1" w:themeShade="BF"/>
        </w:rPr>
      </w:pPr>
      <w:r w:rsidRPr="00CA5347">
        <w:rPr>
          <w:rFonts w:ascii="Verdana" w:hAnsi="Verdana"/>
          <w:b/>
          <w:color w:val="365F91" w:themeColor="accent1" w:themeShade="BF"/>
        </w:rPr>
        <w:t>Información del procedimiento y trámite administrativo</w:t>
      </w:r>
      <w:r w:rsidR="00EF727E" w:rsidRPr="00CA5347">
        <w:rPr>
          <w:rStyle w:val="Refdenotaalpie"/>
          <w:rFonts w:ascii="Verdana" w:hAnsi="Verdana"/>
          <w:b/>
          <w:color w:val="365F91" w:themeColor="accent1" w:themeShade="BF"/>
        </w:rPr>
        <w:footnoteReference w:id="1"/>
      </w:r>
      <w:r w:rsidRPr="00CA5347">
        <w:rPr>
          <w:rFonts w:ascii="Verdana" w:hAnsi="Verdana"/>
          <w:b/>
          <w:color w:val="365F91" w:themeColor="accent1" w:themeShade="BF"/>
        </w:rPr>
        <w:t>:</w:t>
      </w:r>
    </w:p>
    <w:p w14:paraId="4E667097" w14:textId="77777777" w:rsidR="00615778" w:rsidRPr="00CA5347" w:rsidRDefault="00615778" w:rsidP="00615778">
      <w:pPr>
        <w:pStyle w:val="Prrafodelista"/>
        <w:autoSpaceDE w:val="0"/>
        <w:autoSpaceDN w:val="0"/>
        <w:adjustRightInd w:val="0"/>
        <w:ind w:left="-567" w:firstLine="1275"/>
        <w:rPr>
          <w:rFonts w:ascii="Verdana" w:hAnsi="Verdana"/>
          <w:b/>
          <w:color w:val="365F91" w:themeColor="accent1" w:themeShade="BF"/>
        </w:rPr>
      </w:pPr>
    </w:p>
    <w:p w14:paraId="7870356A" w14:textId="2570B2BB" w:rsidR="00615778" w:rsidRPr="00EF727E" w:rsidRDefault="00615778" w:rsidP="00D4099F">
      <w:pPr>
        <w:pStyle w:val="Prrafodelista"/>
        <w:numPr>
          <w:ilvl w:val="0"/>
          <w:numId w:val="21"/>
        </w:numPr>
        <w:tabs>
          <w:tab w:val="left" w:pos="284"/>
          <w:tab w:val="left" w:pos="567"/>
          <w:tab w:val="left" w:pos="1134"/>
        </w:tabs>
        <w:autoSpaceDE w:val="0"/>
        <w:autoSpaceDN w:val="0"/>
        <w:adjustRightInd w:val="0"/>
        <w:ind w:left="-567" w:firstLine="567"/>
        <w:contextualSpacing w:val="0"/>
        <w:rPr>
          <w:rFonts w:ascii="Verdana" w:hAnsi="Verdana"/>
          <w:b/>
          <w:sz w:val="12"/>
          <w:szCs w:val="12"/>
        </w:rPr>
      </w:pPr>
      <w:r w:rsidRPr="00CA5347">
        <w:rPr>
          <w:rFonts w:ascii="Verdana" w:hAnsi="Verdana"/>
          <w:b/>
          <w:color w:val="365F91" w:themeColor="accent1" w:themeShade="BF"/>
        </w:rPr>
        <w:t xml:space="preserve">Código(s) número de ficha: </w:t>
      </w:r>
      <w:r w:rsidRPr="00EF727E">
        <w:rPr>
          <w:rFonts w:ascii="Verdana" w:hAnsi="Verdana"/>
          <w:bCs/>
        </w:rPr>
        <w:t>Número del uno al infinito que identifica el procedimiento integrado en el Sistema de Información y Atención a la Ciudadanía (SIACI) e identifica de manera única el trámite dentro del repositorio.</w:t>
      </w:r>
    </w:p>
    <w:p w14:paraId="2D8A102D" w14:textId="7B2ADBE0" w:rsidR="00615778" w:rsidRPr="00EF727E" w:rsidRDefault="00615778" w:rsidP="00D4099F">
      <w:pPr>
        <w:pStyle w:val="Prrafodelista"/>
        <w:numPr>
          <w:ilvl w:val="0"/>
          <w:numId w:val="21"/>
        </w:numPr>
        <w:tabs>
          <w:tab w:val="left" w:pos="284"/>
          <w:tab w:val="left" w:pos="567"/>
          <w:tab w:val="left" w:pos="1134"/>
          <w:tab w:val="left" w:pos="1418"/>
        </w:tabs>
        <w:autoSpaceDE w:val="0"/>
        <w:autoSpaceDN w:val="0"/>
        <w:adjustRightInd w:val="0"/>
        <w:ind w:left="-567" w:firstLine="567"/>
        <w:contextualSpacing w:val="0"/>
        <w:rPr>
          <w:rFonts w:ascii="Verdana" w:hAnsi="Verdana" w:cs="Arial"/>
          <w:sz w:val="12"/>
          <w:szCs w:val="12"/>
          <w:lang w:val="es-ES_tradnl"/>
        </w:rPr>
      </w:pPr>
      <w:r w:rsidRPr="00CA5347">
        <w:rPr>
          <w:rFonts w:ascii="Verdana" w:hAnsi="Verdana"/>
          <w:b/>
          <w:color w:val="365F91" w:themeColor="accent1" w:themeShade="BF"/>
        </w:rPr>
        <w:t xml:space="preserve">Número(s) del procedimiento administrativo: </w:t>
      </w:r>
      <w:r w:rsidRPr="00EF727E">
        <w:rPr>
          <w:rFonts w:ascii="Verdana" w:hAnsi="Verdana"/>
          <w:bCs/>
        </w:rPr>
        <w:t>Número que identifica a cada uno de los trámites definidos en el Catálogo de Procedimientos y Trámites Administrativos.</w:t>
      </w:r>
    </w:p>
    <w:p w14:paraId="0498D116" w14:textId="0A402D15" w:rsidR="00EF727E" w:rsidRPr="00EF727E" w:rsidRDefault="00615778" w:rsidP="00D4099F">
      <w:pPr>
        <w:pStyle w:val="Prrafodelista"/>
        <w:numPr>
          <w:ilvl w:val="0"/>
          <w:numId w:val="21"/>
        </w:numPr>
        <w:tabs>
          <w:tab w:val="left" w:pos="284"/>
          <w:tab w:val="left" w:pos="567"/>
          <w:tab w:val="left" w:pos="993"/>
        </w:tabs>
        <w:ind w:left="-567" w:firstLine="567"/>
        <w:contextualSpacing w:val="0"/>
        <w:rPr>
          <w:rFonts w:ascii="Verdana" w:hAnsi="Verdana" w:cs="Arial"/>
          <w:lang w:val="es-ES_tradnl"/>
        </w:rPr>
      </w:pPr>
      <w:r w:rsidRPr="00CA5347">
        <w:rPr>
          <w:rFonts w:ascii="Verdana" w:hAnsi="Verdana"/>
          <w:b/>
          <w:color w:val="365F91" w:themeColor="accent1" w:themeShade="BF"/>
        </w:rPr>
        <w:t>Código(s) asunto SIACI:</w:t>
      </w:r>
      <w:r w:rsidRPr="00CA5347">
        <w:rPr>
          <w:rFonts w:ascii="Verdana" w:hAnsi="Verdana"/>
          <w:bCs/>
          <w:color w:val="365F91" w:themeColor="accent1" w:themeShade="BF"/>
        </w:rPr>
        <w:t xml:space="preserve"> </w:t>
      </w:r>
      <w:r w:rsidRPr="00EF727E">
        <w:rPr>
          <w:rFonts w:ascii="Verdana" w:hAnsi="Verdana"/>
          <w:bCs/>
        </w:rPr>
        <w:t xml:space="preserve">Identificador de un procedimiento administrativo integrado en el Sistema de Información y Atención a la Ciudadanía (SIACI) que identifica el trámite dentro del repositorio. </w:t>
      </w:r>
    </w:p>
    <w:p w14:paraId="10E8D787" w14:textId="51C31DCE" w:rsidR="00EF727E" w:rsidRPr="00720E47" w:rsidRDefault="00EF727E" w:rsidP="00EF727E">
      <w:pPr>
        <w:pStyle w:val="Prrafodelista"/>
        <w:numPr>
          <w:ilvl w:val="0"/>
          <w:numId w:val="21"/>
        </w:numPr>
        <w:tabs>
          <w:tab w:val="left" w:pos="142"/>
          <w:tab w:val="left" w:pos="284"/>
          <w:tab w:val="left" w:pos="567"/>
        </w:tabs>
        <w:autoSpaceDE w:val="0"/>
        <w:autoSpaceDN w:val="0"/>
        <w:adjustRightInd w:val="0"/>
        <w:ind w:left="-567" w:firstLine="567"/>
        <w:contextualSpacing w:val="0"/>
        <w:rPr>
          <w:rFonts w:ascii="Verdana" w:hAnsi="Verdana" w:cs="Arial"/>
          <w:color w:val="FF0000"/>
          <w:lang w:val="es-ES_tradnl"/>
        </w:rPr>
      </w:pPr>
      <w:r w:rsidRPr="00CA5347">
        <w:rPr>
          <w:rFonts w:ascii="Verdana" w:hAnsi="Verdana"/>
          <w:b/>
          <w:color w:val="365F91" w:themeColor="accent1" w:themeShade="BF"/>
        </w:rPr>
        <w:t xml:space="preserve">  Denominación(es): </w:t>
      </w:r>
      <w:r>
        <w:rPr>
          <w:rFonts w:ascii="Verdana" w:hAnsi="Verdana"/>
        </w:rPr>
        <w:t>N</w:t>
      </w:r>
      <w:r w:rsidRPr="006339CB">
        <w:rPr>
          <w:rFonts w:ascii="Verdana" w:hAnsi="Verdana"/>
        </w:rPr>
        <w:t>ombre otorgado por las áreas administrativas productoras de la documentación</w:t>
      </w:r>
      <w:r>
        <w:rPr>
          <w:rFonts w:ascii="Verdana" w:hAnsi="Verdana"/>
        </w:rPr>
        <w:t>.</w:t>
      </w:r>
    </w:p>
    <w:p w14:paraId="78BC6DD2" w14:textId="77777777" w:rsidR="00615778" w:rsidRPr="006C3D8D" w:rsidRDefault="00615778" w:rsidP="00615778">
      <w:pPr>
        <w:pStyle w:val="Prrafodelista"/>
        <w:ind w:left="-567" w:firstLine="1275"/>
        <w:rPr>
          <w:rFonts w:ascii="Verdana" w:hAnsi="Verdana" w:cs="Arial"/>
          <w:lang w:val="es-ES_tradnl"/>
        </w:rPr>
      </w:pPr>
    </w:p>
    <w:p w14:paraId="1CEE0337" w14:textId="05F867A5" w:rsidR="00615778" w:rsidRDefault="00615778" w:rsidP="00615778">
      <w:pPr>
        <w:pStyle w:val="Prrafodelista"/>
        <w:tabs>
          <w:tab w:val="left" w:pos="993"/>
        </w:tabs>
        <w:ind w:left="-567" w:firstLine="567"/>
        <w:rPr>
          <w:rFonts w:ascii="Verdana" w:hAnsi="Verdana"/>
        </w:rPr>
      </w:pPr>
      <w:r>
        <w:rPr>
          <w:rFonts w:ascii="Verdana" w:hAnsi="Verdana" w:cs="Arial"/>
          <w:lang w:val="es-ES_tradnl"/>
        </w:rPr>
        <w:t>S</w:t>
      </w:r>
      <w:r w:rsidRPr="00F15B50">
        <w:rPr>
          <w:rFonts w:ascii="Verdana" w:hAnsi="Verdana" w:cs="Arial"/>
          <w:lang w:val="es-ES_tradnl"/>
        </w:rPr>
        <w:t>e incluirán</w:t>
      </w:r>
      <w:r w:rsidRPr="00F15B50">
        <w:rPr>
          <w:rFonts w:ascii="Verdana" w:hAnsi="Verdana"/>
        </w:rPr>
        <w:t xml:space="preserve"> todos los código</w:t>
      </w:r>
      <w:r>
        <w:rPr>
          <w:rFonts w:ascii="Verdana" w:hAnsi="Verdana"/>
        </w:rPr>
        <w:t>s</w:t>
      </w:r>
      <w:r w:rsidRPr="00F15B50">
        <w:rPr>
          <w:rFonts w:ascii="Verdana" w:hAnsi="Verdana"/>
        </w:rPr>
        <w:t xml:space="preserve"> de ficha, asunto </w:t>
      </w:r>
      <w:proofErr w:type="spellStart"/>
      <w:r w:rsidRPr="00F15B50">
        <w:rPr>
          <w:rFonts w:ascii="Verdana" w:hAnsi="Verdana"/>
        </w:rPr>
        <w:t>siaci</w:t>
      </w:r>
      <w:proofErr w:type="spellEnd"/>
      <w:r w:rsidRPr="00F15B50">
        <w:rPr>
          <w:rFonts w:ascii="Verdana" w:hAnsi="Verdana"/>
        </w:rPr>
        <w:t xml:space="preserve"> y </w:t>
      </w:r>
      <w:r w:rsidR="004216D3">
        <w:rPr>
          <w:rFonts w:ascii="Verdana" w:hAnsi="Verdana"/>
        </w:rPr>
        <w:t>número</w:t>
      </w:r>
      <w:r w:rsidRPr="00F15B50">
        <w:rPr>
          <w:rFonts w:ascii="Verdana" w:hAnsi="Verdana"/>
        </w:rPr>
        <w:t xml:space="preserve"> de procedimiento que formen parte del mismo procedimiento administrativo o serie documental objeto de valoración.</w:t>
      </w:r>
    </w:p>
    <w:p w14:paraId="25ACC683" w14:textId="77777777" w:rsidR="00EF727E" w:rsidRPr="00CA5347" w:rsidRDefault="00EF727E" w:rsidP="00615778">
      <w:pPr>
        <w:pStyle w:val="Prrafodelista"/>
        <w:tabs>
          <w:tab w:val="left" w:pos="993"/>
        </w:tabs>
        <w:ind w:left="-567" w:firstLine="567"/>
        <w:rPr>
          <w:rFonts w:ascii="Verdana" w:hAnsi="Verdana" w:cs="Arial"/>
          <w:sz w:val="12"/>
          <w:lang w:val="es-ES_tradnl"/>
        </w:rPr>
      </w:pPr>
    </w:p>
    <w:p w14:paraId="5E67B654" w14:textId="4BCAAFEC" w:rsidR="00CA5347" w:rsidRDefault="00615778" w:rsidP="00CA5347">
      <w:pPr>
        <w:pStyle w:val="Prrafodelista"/>
        <w:tabs>
          <w:tab w:val="left" w:pos="993"/>
        </w:tabs>
        <w:ind w:left="-567" w:firstLine="567"/>
        <w:rPr>
          <w:rStyle w:val="Hipervnculo"/>
          <w:rFonts w:ascii="Verdana" w:hAnsi="Verdana" w:cs="Arial"/>
          <w:lang w:val="es-ES_tradnl"/>
        </w:rPr>
      </w:pPr>
      <w:r w:rsidRPr="00F15B50">
        <w:rPr>
          <w:rFonts w:ascii="Verdana" w:hAnsi="Verdana" w:cs="Arial"/>
          <w:lang w:val="es-ES_tradnl"/>
        </w:rPr>
        <w:t xml:space="preserve">Toda la información relacionada con los procedimientos o trámites administrativos se puede consultar </w:t>
      </w:r>
      <w:r w:rsidRPr="00631503">
        <w:rPr>
          <w:rFonts w:ascii="Verdana" w:hAnsi="Verdana" w:cs="Arial"/>
          <w:lang w:val="es-ES_tradnl"/>
        </w:rPr>
        <w:t>en la</w:t>
      </w:r>
      <w:r>
        <w:rPr>
          <w:rFonts w:ascii="Verdana" w:hAnsi="Verdana" w:cs="Arial"/>
          <w:lang w:val="es-ES_tradnl"/>
        </w:rPr>
        <w:t xml:space="preserve"> P</w:t>
      </w:r>
      <w:r w:rsidRPr="00631503">
        <w:rPr>
          <w:rFonts w:ascii="Verdana" w:hAnsi="Verdana" w:cs="Arial"/>
          <w:lang w:val="es-ES_tradnl"/>
        </w:rPr>
        <w:t xml:space="preserve">lataforma de </w:t>
      </w:r>
      <w:r>
        <w:rPr>
          <w:rFonts w:ascii="Verdana" w:hAnsi="Verdana" w:cs="Arial"/>
          <w:lang w:val="es-ES_tradnl"/>
        </w:rPr>
        <w:t>A</w:t>
      </w:r>
      <w:r w:rsidRPr="00631503">
        <w:rPr>
          <w:rFonts w:ascii="Verdana" w:hAnsi="Verdana" w:cs="Arial"/>
          <w:lang w:val="es-ES_tradnl"/>
        </w:rPr>
        <w:t xml:space="preserve">dministración </w:t>
      </w:r>
      <w:r>
        <w:rPr>
          <w:rFonts w:ascii="Verdana" w:hAnsi="Verdana" w:cs="Arial"/>
          <w:lang w:val="es-ES_tradnl"/>
        </w:rPr>
        <w:t>D</w:t>
      </w:r>
      <w:r w:rsidRPr="00631503">
        <w:rPr>
          <w:rFonts w:ascii="Verdana" w:hAnsi="Verdana" w:cs="Arial"/>
          <w:lang w:val="es-ES_tradnl"/>
        </w:rPr>
        <w:t xml:space="preserve">igital de la </w:t>
      </w:r>
      <w:r>
        <w:rPr>
          <w:rFonts w:ascii="Verdana" w:hAnsi="Verdana" w:cs="Arial"/>
          <w:lang w:val="es-ES_tradnl"/>
        </w:rPr>
        <w:t>Junta de Comunidades de Castilla-La Mancha</w:t>
      </w:r>
      <w:r w:rsidRPr="00631503">
        <w:rPr>
          <w:rFonts w:ascii="Verdana" w:hAnsi="Verdana" w:cs="Arial"/>
          <w:lang w:val="es-ES_tradnl"/>
        </w:rPr>
        <w:t xml:space="preserve">. </w:t>
      </w:r>
      <w:hyperlink r:id="rId11" w:history="1">
        <w:r w:rsidRPr="000C3A49">
          <w:rPr>
            <w:rStyle w:val="Hipervnculo"/>
            <w:rFonts w:ascii="Verdana" w:hAnsi="Verdana" w:cs="Arial"/>
            <w:lang w:val="es-ES_tradnl"/>
          </w:rPr>
          <w:t>https://Administraciondigital.jccm.es</w:t>
        </w:r>
      </w:hyperlink>
    </w:p>
    <w:p w14:paraId="39CBD0CB" w14:textId="77777777" w:rsidR="00CA5347" w:rsidRPr="00CA5347" w:rsidRDefault="00CA5347" w:rsidP="00CA5347">
      <w:pPr>
        <w:pStyle w:val="Prrafodelista"/>
        <w:tabs>
          <w:tab w:val="left" w:pos="993"/>
        </w:tabs>
        <w:ind w:left="-567" w:firstLine="567"/>
        <w:rPr>
          <w:rStyle w:val="Hipervnculo"/>
          <w:rFonts w:ascii="Verdana" w:hAnsi="Verdana" w:cs="Arial"/>
          <w:sz w:val="14"/>
          <w:lang w:val="es-ES_tradnl"/>
        </w:rPr>
      </w:pPr>
    </w:p>
    <w:p w14:paraId="16A52AEB" w14:textId="396B2498" w:rsidR="00615778" w:rsidRDefault="00615778" w:rsidP="00CA5347">
      <w:pPr>
        <w:pStyle w:val="Prrafodelista"/>
        <w:tabs>
          <w:tab w:val="left" w:pos="993"/>
        </w:tabs>
        <w:ind w:left="-567" w:firstLine="567"/>
        <w:rPr>
          <w:rFonts w:ascii="Verdana" w:hAnsi="Verdana" w:cs="Arial"/>
          <w:lang w:val="es-ES_tradnl"/>
        </w:rPr>
      </w:pPr>
      <w:r w:rsidRPr="00720E47">
        <w:rPr>
          <w:rFonts w:ascii="Verdana" w:hAnsi="Verdana" w:cs="Arial"/>
          <w:lang w:val="es-ES_tradnl"/>
        </w:rPr>
        <w:t xml:space="preserve">Cuando no exista en la citada </w:t>
      </w:r>
      <w:r>
        <w:rPr>
          <w:rFonts w:ascii="Verdana" w:hAnsi="Verdana" w:cs="Arial"/>
          <w:lang w:val="es-ES_tradnl"/>
        </w:rPr>
        <w:t>plataforma</w:t>
      </w:r>
      <w:r w:rsidRPr="00720E47">
        <w:rPr>
          <w:rFonts w:ascii="Verdana" w:hAnsi="Verdana" w:cs="Arial"/>
          <w:lang w:val="es-ES_tradnl"/>
        </w:rPr>
        <w:t xml:space="preserve"> ninguno de los datos establecidos en este punto 1.1.1 que puedan vincularse al procedimiento administrativo o serie documental objeto del estudio, se cumplimentará con la expresión “</w:t>
      </w:r>
      <w:r w:rsidRPr="00A96898">
        <w:rPr>
          <w:rFonts w:ascii="Verdana" w:hAnsi="Verdana" w:cs="Arial"/>
          <w:b/>
          <w:lang w:val="es-ES_tradnl"/>
        </w:rPr>
        <w:t>No consta”.</w:t>
      </w:r>
      <w:r w:rsidRPr="00720E47">
        <w:rPr>
          <w:rFonts w:ascii="Verdana" w:hAnsi="Verdana" w:cs="Arial"/>
          <w:lang w:val="es-ES_tradnl"/>
        </w:rPr>
        <w:t xml:space="preserve"> </w:t>
      </w:r>
    </w:p>
    <w:p w14:paraId="2A3A21E1" w14:textId="617839EC" w:rsidR="00615778" w:rsidRDefault="00615778" w:rsidP="00615778">
      <w:pPr>
        <w:autoSpaceDE w:val="0"/>
        <w:autoSpaceDN w:val="0"/>
        <w:adjustRightInd w:val="0"/>
        <w:ind w:left="-567" w:firstLine="283"/>
        <w:jc w:val="both"/>
        <w:rPr>
          <w:rFonts w:ascii="Verdana" w:hAnsi="Verdana"/>
          <w:sz w:val="20"/>
          <w:szCs w:val="20"/>
        </w:rPr>
      </w:pPr>
      <w:r w:rsidRPr="00CA5347">
        <w:rPr>
          <w:rFonts w:ascii="Verdana" w:hAnsi="Verdana"/>
          <w:b/>
          <w:bCs/>
          <w:color w:val="365F91" w:themeColor="accent1" w:themeShade="BF"/>
          <w:sz w:val="20"/>
          <w:szCs w:val="20"/>
        </w:rPr>
        <w:lastRenderedPageBreak/>
        <w:t>1.1.2</w:t>
      </w:r>
      <w:r w:rsidRPr="00CA5347">
        <w:rPr>
          <w:rFonts w:ascii="Verdana" w:hAnsi="Verdana"/>
          <w:color w:val="365F91" w:themeColor="accent1" w:themeShade="BF"/>
          <w:sz w:val="20"/>
          <w:szCs w:val="20"/>
        </w:rPr>
        <w:t xml:space="preserve"> </w:t>
      </w:r>
      <w:r w:rsidRPr="00CA5347">
        <w:rPr>
          <w:rFonts w:ascii="Verdana" w:hAnsi="Verdana"/>
          <w:b/>
          <w:bCs/>
          <w:color w:val="365F91" w:themeColor="accent1" w:themeShade="BF"/>
          <w:sz w:val="20"/>
          <w:szCs w:val="20"/>
        </w:rPr>
        <w:t>Objeto del procedimiento</w:t>
      </w:r>
      <w:r w:rsidRPr="00CA5347">
        <w:rPr>
          <w:rFonts w:ascii="Verdana" w:hAnsi="Verdana"/>
          <w:color w:val="365F91" w:themeColor="accent1" w:themeShade="BF"/>
          <w:sz w:val="20"/>
          <w:szCs w:val="20"/>
        </w:rPr>
        <w:t xml:space="preserve">: </w:t>
      </w:r>
      <w:r w:rsidR="00CA5347">
        <w:rPr>
          <w:rFonts w:ascii="Verdana" w:hAnsi="Verdana"/>
          <w:sz w:val="20"/>
          <w:szCs w:val="20"/>
        </w:rPr>
        <w:t>S</w:t>
      </w:r>
      <w:r w:rsidRPr="00AF6590">
        <w:rPr>
          <w:rFonts w:ascii="Verdana" w:hAnsi="Verdana"/>
          <w:sz w:val="20"/>
          <w:szCs w:val="20"/>
        </w:rPr>
        <w:t>e indicará la función administrativa para la que ha sido generado el procedimiento administrativo</w:t>
      </w:r>
      <w:r>
        <w:rPr>
          <w:rFonts w:ascii="Verdana" w:hAnsi="Verdana"/>
          <w:sz w:val="20"/>
          <w:szCs w:val="20"/>
        </w:rPr>
        <w:t xml:space="preserve"> o </w:t>
      </w:r>
      <w:r w:rsidRPr="00AF6590">
        <w:rPr>
          <w:rFonts w:ascii="Verdana" w:hAnsi="Verdana"/>
          <w:sz w:val="20"/>
          <w:szCs w:val="20"/>
        </w:rPr>
        <w:t xml:space="preserve">serie documental que se está valorando. </w:t>
      </w:r>
    </w:p>
    <w:p w14:paraId="1B6115EE" w14:textId="77777777" w:rsidR="00EF727E" w:rsidRPr="00CA5347" w:rsidRDefault="00EF727E" w:rsidP="00615778">
      <w:pPr>
        <w:autoSpaceDE w:val="0"/>
        <w:autoSpaceDN w:val="0"/>
        <w:adjustRightInd w:val="0"/>
        <w:ind w:left="-567" w:firstLine="283"/>
        <w:jc w:val="both"/>
        <w:rPr>
          <w:rFonts w:ascii="Verdana" w:hAnsi="Verdana"/>
          <w:color w:val="4F81BD" w:themeColor="accent1"/>
          <w:sz w:val="2"/>
          <w:szCs w:val="20"/>
        </w:rPr>
      </w:pPr>
    </w:p>
    <w:p w14:paraId="438C8D9A" w14:textId="77777777" w:rsidR="00615778" w:rsidRPr="00CA5347" w:rsidRDefault="00615778" w:rsidP="00EF727E">
      <w:pPr>
        <w:pStyle w:val="Prrafodelista"/>
        <w:numPr>
          <w:ilvl w:val="1"/>
          <w:numId w:val="28"/>
        </w:numPr>
        <w:tabs>
          <w:tab w:val="left" w:pos="0"/>
        </w:tabs>
        <w:ind w:left="-284" w:hanging="283"/>
        <w:jc w:val="left"/>
        <w:rPr>
          <w:rFonts w:ascii="Verdana" w:hAnsi="Verdana" w:cs="Arial"/>
          <w:b/>
          <w:bCs/>
          <w:color w:val="365F91" w:themeColor="accent1" w:themeShade="BF"/>
          <w:sz w:val="24"/>
          <w:u w:val="single"/>
        </w:rPr>
      </w:pPr>
      <w:r w:rsidRPr="00CA5347">
        <w:rPr>
          <w:rFonts w:ascii="Verdana" w:hAnsi="Verdana" w:cs="Arial"/>
          <w:b/>
          <w:bCs/>
          <w:color w:val="365F91" w:themeColor="accent1" w:themeShade="BF"/>
          <w:sz w:val="24"/>
          <w:u w:val="single"/>
        </w:rPr>
        <w:t xml:space="preserve">SERIE DOCUMENTAL </w:t>
      </w:r>
    </w:p>
    <w:p w14:paraId="0136C442" w14:textId="77777777" w:rsidR="00EF727E" w:rsidRPr="00CA5347" w:rsidRDefault="00EF727E" w:rsidP="00EF727E">
      <w:pPr>
        <w:autoSpaceDE w:val="0"/>
        <w:autoSpaceDN w:val="0"/>
        <w:adjustRightInd w:val="0"/>
        <w:spacing w:after="0" w:line="240" w:lineRule="auto"/>
        <w:ind w:left="-567" w:firstLine="283"/>
        <w:jc w:val="both"/>
        <w:rPr>
          <w:rFonts w:ascii="Verdana" w:hAnsi="Verdana"/>
          <w:b/>
          <w:color w:val="365F91" w:themeColor="accent1" w:themeShade="BF"/>
          <w:sz w:val="20"/>
          <w:szCs w:val="20"/>
        </w:rPr>
      </w:pPr>
    </w:p>
    <w:p w14:paraId="4B0AF383" w14:textId="76930514" w:rsidR="00615778" w:rsidRPr="00CA5347" w:rsidRDefault="00615778" w:rsidP="00EF727E">
      <w:pPr>
        <w:autoSpaceDE w:val="0"/>
        <w:autoSpaceDN w:val="0"/>
        <w:adjustRightInd w:val="0"/>
        <w:spacing w:after="0" w:line="240" w:lineRule="auto"/>
        <w:ind w:left="-567" w:firstLine="283"/>
        <w:jc w:val="both"/>
        <w:rPr>
          <w:rFonts w:ascii="Verdana" w:hAnsi="Verdana"/>
          <w:b/>
          <w:color w:val="365F91" w:themeColor="accent1" w:themeShade="BF"/>
          <w:sz w:val="20"/>
          <w:szCs w:val="20"/>
        </w:rPr>
      </w:pPr>
      <w:r w:rsidRPr="00CA5347">
        <w:rPr>
          <w:rFonts w:ascii="Verdana" w:hAnsi="Verdana"/>
          <w:b/>
          <w:color w:val="365F91" w:themeColor="accent1" w:themeShade="BF"/>
          <w:sz w:val="20"/>
          <w:szCs w:val="20"/>
        </w:rPr>
        <w:t xml:space="preserve">1.2.1 </w:t>
      </w:r>
      <w:r w:rsidRPr="00CA5347">
        <w:rPr>
          <w:rFonts w:ascii="Verdana" w:hAnsi="Verdana"/>
          <w:b/>
          <w:color w:val="365F91" w:themeColor="accent1" w:themeShade="BF"/>
          <w:sz w:val="20"/>
          <w:szCs w:val="20"/>
          <w:u w:val="single"/>
        </w:rPr>
        <w:t>Información de la serie</w:t>
      </w:r>
    </w:p>
    <w:p w14:paraId="7E2CCD4B" w14:textId="77777777" w:rsidR="00615778" w:rsidRPr="00CA5347" w:rsidRDefault="00615778" w:rsidP="00615778">
      <w:pPr>
        <w:autoSpaceDE w:val="0"/>
        <w:autoSpaceDN w:val="0"/>
        <w:adjustRightInd w:val="0"/>
        <w:ind w:left="-567" w:firstLine="1275"/>
        <w:jc w:val="both"/>
        <w:rPr>
          <w:rFonts w:ascii="Verdana" w:hAnsi="Verdana"/>
          <w:b/>
          <w:color w:val="365F91" w:themeColor="accent1" w:themeShade="BF"/>
          <w:sz w:val="4"/>
          <w:szCs w:val="20"/>
        </w:rPr>
      </w:pPr>
    </w:p>
    <w:p w14:paraId="17CCABE3" w14:textId="5C530034" w:rsidR="00615778" w:rsidRDefault="00615778" w:rsidP="00CA5347">
      <w:pPr>
        <w:pStyle w:val="Prrafodelista"/>
        <w:numPr>
          <w:ilvl w:val="0"/>
          <w:numId w:val="33"/>
        </w:numPr>
        <w:tabs>
          <w:tab w:val="left" w:pos="284"/>
          <w:tab w:val="left" w:pos="426"/>
        </w:tabs>
        <w:autoSpaceDE w:val="0"/>
        <w:autoSpaceDN w:val="0"/>
        <w:adjustRightInd w:val="0"/>
        <w:ind w:left="0" w:firstLine="0"/>
        <w:rPr>
          <w:rFonts w:ascii="Verdana" w:hAnsi="Verdana"/>
          <w:bCs/>
        </w:rPr>
      </w:pPr>
      <w:r w:rsidRPr="00CA5347">
        <w:rPr>
          <w:rFonts w:ascii="Verdana" w:hAnsi="Verdana"/>
          <w:b/>
          <w:color w:val="365F91" w:themeColor="accent1" w:themeShade="BF"/>
        </w:rPr>
        <w:t xml:space="preserve">Código de serie: </w:t>
      </w:r>
      <w:r w:rsidR="00EF727E" w:rsidRPr="00CA5347">
        <w:rPr>
          <w:rFonts w:ascii="Verdana" w:hAnsi="Verdana"/>
          <w:bCs/>
        </w:rPr>
        <w:t>C</w:t>
      </w:r>
      <w:r w:rsidRPr="00CA5347">
        <w:rPr>
          <w:rFonts w:ascii="Verdana" w:hAnsi="Verdana"/>
          <w:bCs/>
        </w:rPr>
        <w:t>ódigo numérico que identifica la serie documental.</w:t>
      </w:r>
    </w:p>
    <w:p w14:paraId="773BB330" w14:textId="77777777" w:rsidR="00CA5347" w:rsidRPr="00CA5347" w:rsidRDefault="00CA5347" w:rsidP="00CA5347">
      <w:pPr>
        <w:pStyle w:val="Prrafodelista"/>
        <w:tabs>
          <w:tab w:val="left" w:pos="284"/>
          <w:tab w:val="left" w:pos="426"/>
        </w:tabs>
        <w:autoSpaceDE w:val="0"/>
        <w:autoSpaceDN w:val="0"/>
        <w:adjustRightInd w:val="0"/>
        <w:ind w:left="0"/>
        <w:rPr>
          <w:rFonts w:ascii="Verdana" w:hAnsi="Verdana"/>
          <w:bCs/>
          <w:sz w:val="8"/>
        </w:rPr>
      </w:pPr>
    </w:p>
    <w:p w14:paraId="4A4D2153" w14:textId="485632A5" w:rsidR="00615778" w:rsidRDefault="00CA5347" w:rsidP="00CA5347">
      <w:pPr>
        <w:pStyle w:val="Prrafodelista"/>
        <w:numPr>
          <w:ilvl w:val="0"/>
          <w:numId w:val="33"/>
        </w:numPr>
        <w:tabs>
          <w:tab w:val="left" w:pos="142"/>
          <w:tab w:val="left" w:pos="284"/>
        </w:tabs>
        <w:ind w:left="0" w:firstLine="0"/>
        <w:rPr>
          <w:rFonts w:ascii="Verdana" w:hAnsi="Verdana"/>
        </w:rPr>
      </w:pPr>
      <w:r w:rsidRPr="00CA5347">
        <w:rPr>
          <w:rFonts w:ascii="Verdana" w:hAnsi="Verdana"/>
          <w:b/>
          <w:color w:val="365F91" w:themeColor="accent1" w:themeShade="BF"/>
        </w:rPr>
        <w:t xml:space="preserve">   N</w:t>
      </w:r>
      <w:r w:rsidR="00615778" w:rsidRPr="00CA5347">
        <w:rPr>
          <w:rFonts w:ascii="Verdana" w:hAnsi="Verdana"/>
          <w:b/>
          <w:color w:val="365F91" w:themeColor="accent1" w:themeShade="BF"/>
        </w:rPr>
        <w:t xml:space="preserve">ombre de la serie: </w:t>
      </w:r>
      <w:r w:rsidR="00EF727E" w:rsidRPr="00CA5347">
        <w:rPr>
          <w:rFonts w:ascii="Verdana" w:hAnsi="Verdana"/>
        </w:rPr>
        <w:t>D</w:t>
      </w:r>
      <w:r w:rsidR="00615778" w:rsidRPr="00CA5347">
        <w:rPr>
          <w:rFonts w:ascii="Verdana" w:hAnsi="Verdana"/>
        </w:rPr>
        <w:t xml:space="preserve">enominación de la serie documental. </w:t>
      </w:r>
    </w:p>
    <w:p w14:paraId="49B5E242" w14:textId="77777777" w:rsidR="00CA5347" w:rsidRPr="00CA5347" w:rsidRDefault="00CA5347" w:rsidP="00CA5347">
      <w:pPr>
        <w:pStyle w:val="Prrafodelista"/>
        <w:rPr>
          <w:rFonts w:ascii="Verdana" w:hAnsi="Verdana"/>
          <w:sz w:val="8"/>
        </w:rPr>
      </w:pPr>
    </w:p>
    <w:p w14:paraId="1BBF88F7" w14:textId="43391D26" w:rsidR="00615778" w:rsidRDefault="000303A2" w:rsidP="00CA5347">
      <w:pPr>
        <w:pStyle w:val="Prrafodelista"/>
        <w:numPr>
          <w:ilvl w:val="0"/>
          <w:numId w:val="33"/>
        </w:numPr>
        <w:tabs>
          <w:tab w:val="left" w:pos="284"/>
        </w:tabs>
        <w:autoSpaceDE w:val="0"/>
        <w:autoSpaceDN w:val="0"/>
        <w:adjustRightInd w:val="0"/>
        <w:ind w:left="-567" w:firstLine="567"/>
        <w:rPr>
          <w:rFonts w:ascii="Verdana" w:hAnsi="Verdana" w:cs="Arial"/>
          <w:color w:val="000000"/>
          <w:shd w:val="clear" w:color="auto" w:fill="FFFFFF"/>
        </w:rPr>
      </w:pPr>
      <w:r>
        <w:rPr>
          <w:rFonts w:ascii="Verdana" w:hAnsi="Verdana"/>
          <w:b/>
          <w:color w:val="365F91" w:themeColor="accent1" w:themeShade="BF"/>
        </w:rPr>
        <w:t xml:space="preserve"> </w:t>
      </w:r>
      <w:r w:rsidR="00615778" w:rsidRPr="00CA5347">
        <w:rPr>
          <w:rFonts w:ascii="Verdana" w:hAnsi="Verdana"/>
          <w:b/>
          <w:color w:val="365F91" w:themeColor="accent1" w:themeShade="BF"/>
        </w:rPr>
        <w:t xml:space="preserve">Fechas extremas: </w:t>
      </w:r>
      <w:r w:rsidR="00EF727E" w:rsidRPr="00CA5347">
        <w:rPr>
          <w:rFonts w:ascii="Verdana" w:hAnsi="Verdana"/>
          <w:color w:val="000000" w:themeColor="text1"/>
        </w:rPr>
        <w:t>S</w:t>
      </w:r>
      <w:r w:rsidR="00615778" w:rsidRPr="00CA5347">
        <w:rPr>
          <w:rFonts w:ascii="Verdana" w:hAnsi="Verdana" w:cs="Arial"/>
          <w:color w:val="000000"/>
          <w:shd w:val="clear" w:color="auto" w:fill="FFFFFF"/>
        </w:rPr>
        <w:t>on aquéllas que indican el momento de inicio y conclusión del procedimiento administrativo o serie a valorar. Si la serie sigue vigente, debe indicarse como fecha final “serie abierta”.</w:t>
      </w:r>
    </w:p>
    <w:p w14:paraId="20F4398D" w14:textId="77777777" w:rsidR="00CA5347" w:rsidRPr="00CA5347" w:rsidRDefault="00CA5347" w:rsidP="00CA5347">
      <w:pPr>
        <w:pStyle w:val="Prrafodelista"/>
        <w:rPr>
          <w:rFonts w:ascii="Verdana" w:hAnsi="Verdana" w:cs="Arial"/>
          <w:color w:val="000000"/>
          <w:sz w:val="8"/>
          <w:shd w:val="clear" w:color="auto" w:fill="FFFFFF"/>
        </w:rPr>
      </w:pPr>
    </w:p>
    <w:p w14:paraId="072BF984" w14:textId="10EB25BE" w:rsidR="00615778" w:rsidRDefault="00615778" w:rsidP="00CA5347">
      <w:pPr>
        <w:pStyle w:val="Prrafodelista"/>
        <w:numPr>
          <w:ilvl w:val="0"/>
          <w:numId w:val="33"/>
        </w:numPr>
        <w:tabs>
          <w:tab w:val="left" w:pos="284"/>
        </w:tabs>
        <w:autoSpaceDE w:val="0"/>
        <w:autoSpaceDN w:val="0"/>
        <w:adjustRightInd w:val="0"/>
        <w:ind w:left="-567" w:firstLine="567"/>
        <w:rPr>
          <w:rFonts w:ascii="Verdana" w:hAnsi="Verdana"/>
          <w:bCs/>
        </w:rPr>
      </w:pPr>
      <w:r w:rsidRPr="00CA5347">
        <w:rPr>
          <w:rFonts w:ascii="Verdana" w:hAnsi="Verdana"/>
          <w:b/>
          <w:color w:val="365F91" w:themeColor="accent1" w:themeShade="BF"/>
        </w:rPr>
        <w:t xml:space="preserve">Rango cronológico: </w:t>
      </w:r>
      <w:r w:rsidR="00EF727E" w:rsidRPr="00CA5347">
        <w:rPr>
          <w:rFonts w:ascii="Verdana" w:hAnsi="Verdana"/>
          <w:bCs/>
        </w:rPr>
        <w:t>S</w:t>
      </w:r>
      <w:r w:rsidRPr="00CA5347">
        <w:rPr>
          <w:rFonts w:ascii="Verdana" w:hAnsi="Verdana"/>
          <w:bCs/>
        </w:rPr>
        <w:t>e puede proponer para la valoración un rango cronológico específico del procedimiento administrativo serie documental (fracción de serie), en cuyo caso se asignarán las fechas extremas del rango cronológico objeto de valoración.</w:t>
      </w:r>
    </w:p>
    <w:p w14:paraId="12859513" w14:textId="77777777" w:rsidR="000303A2" w:rsidRPr="000303A2" w:rsidRDefault="000303A2" w:rsidP="000303A2">
      <w:pPr>
        <w:pStyle w:val="Prrafodelista"/>
        <w:rPr>
          <w:rFonts w:ascii="Verdana" w:hAnsi="Verdana"/>
          <w:bCs/>
        </w:rPr>
      </w:pPr>
    </w:p>
    <w:p w14:paraId="2813969C" w14:textId="77777777" w:rsidR="000303A2" w:rsidRPr="000303A2" w:rsidRDefault="000303A2" w:rsidP="000303A2">
      <w:pPr>
        <w:pStyle w:val="Prrafodelista"/>
        <w:tabs>
          <w:tab w:val="left" w:pos="284"/>
        </w:tabs>
        <w:autoSpaceDE w:val="0"/>
        <w:autoSpaceDN w:val="0"/>
        <w:adjustRightInd w:val="0"/>
        <w:ind w:left="0"/>
        <w:rPr>
          <w:rFonts w:ascii="Verdana" w:hAnsi="Verdana"/>
          <w:bCs/>
          <w:sz w:val="6"/>
        </w:rPr>
      </w:pPr>
    </w:p>
    <w:p w14:paraId="25AA531A" w14:textId="77777777" w:rsidR="00615778" w:rsidRPr="00262169" w:rsidRDefault="00615778" w:rsidP="00615778">
      <w:pPr>
        <w:pStyle w:val="Prrafodelista"/>
        <w:ind w:left="-567" w:firstLine="567"/>
        <w:rPr>
          <w:rFonts w:ascii="Verdana" w:hAnsi="Verdana" w:cs="Arial"/>
          <w:lang w:val="es-ES_tradnl"/>
        </w:rPr>
      </w:pPr>
      <w:r w:rsidRPr="00262169">
        <w:rPr>
          <w:rFonts w:ascii="Verdana" w:hAnsi="Verdana" w:cs="Arial"/>
          <w:lang w:val="es-ES_tradnl"/>
        </w:rPr>
        <w:t>Cuando coincidan las fechas extremas de producción documental con el rango cronológico de</w:t>
      </w:r>
      <w:r>
        <w:rPr>
          <w:rFonts w:ascii="Verdana" w:hAnsi="Verdana" w:cs="Arial"/>
          <w:lang w:val="es-ES_tradnl"/>
        </w:rPr>
        <w:t xml:space="preserve">l procedimiento o </w:t>
      </w:r>
      <w:r w:rsidRPr="00262169">
        <w:rPr>
          <w:rFonts w:ascii="Verdana" w:hAnsi="Verdana" w:cs="Arial"/>
          <w:lang w:val="es-ES_tradnl"/>
        </w:rPr>
        <w:t>serie documental valorada, se cumplimentarán los dos campos con las mismas fechas para que ninguno de ellos quede en blanco.</w:t>
      </w:r>
    </w:p>
    <w:p w14:paraId="1242DF65" w14:textId="77777777" w:rsidR="00615778" w:rsidRPr="00CA5347" w:rsidRDefault="00615778" w:rsidP="00615778">
      <w:pPr>
        <w:autoSpaceDE w:val="0"/>
        <w:autoSpaceDN w:val="0"/>
        <w:adjustRightInd w:val="0"/>
        <w:ind w:left="-567" w:firstLine="1275"/>
        <w:jc w:val="both"/>
        <w:rPr>
          <w:rFonts w:ascii="Verdana" w:hAnsi="Verdana"/>
          <w:b/>
          <w:color w:val="365F91" w:themeColor="accent1" w:themeShade="BF"/>
          <w:sz w:val="6"/>
          <w:szCs w:val="20"/>
        </w:rPr>
      </w:pPr>
    </w:p>
    <w:p w14:paraId="2A80DC17" w14:textId="01200870" w:rsidR="00615778" w:rsidRDefault="00615778" w:rsidP="00615778">
      <w:pPr>
        <w:autoSpaceDE w:val="0"/>
        <w:autoSpaceDN w:val="0"/>
        <w:adjustRightInd w:val="0"/>
        <w:ind w:left="-567" w:firstLine="283"/>
        <w:jc w:val="both"/>
        <w:rPr>
          <w:rFonts w:ascii="Verdana" w:hAnsi="Verdana"/>
          <w:bCs/>
          <w:sz w:val="20"/>
          <w:szCs w:val="20"/>
        </w:rPr>
      </w:pPr>
      <w:r w:rsidRPr="00CA5347">
        <w:rPr>
          <w:rFonts w:ascii="Verdana" w:hAnsi="Verdana"/>
          <w:b/>
          <w:color w:val="365F91" w:themeColor="accent1" w:themeShade="BF"/>
          <w:sz w:val="20"/>
          <w:szCs w:val="20"/>
        </w:rPr>
        <w:t>1.2.2 Término(s) punto de acceso del lenguaje documental</w:t>
      </w:r>
      <w:r w:rsidR="000303A2">
        <w:rPr>
          <w:rStyle w:val="Refdenotaalpie"/>
          <w:rFonts w:ascii="Verdana" w:hAnsi="Verdana"/>
          <w:b/>
          <w:color w:val="365F91" w:themeColor="accent1" w:themeShade="BF"/>
          <w:sz w:val="20"/>
          <w:szCs w:val="20"/>
        </w:rPr>
        <w:footnoteReference w:id="2"/>
      </w:r>
      <w:r w:rsidRPr="00CA5347">
        <w:rPr>
          <w:rFonts w:ascii="Verdana" w:hAnsi="Verdana"/>
          <w:b/>
          <w:color w:val="365F91" w:themeColor="accent1" w:themeShade="BF"/>
          <w:sz w:val="20"/>
          <w:szCs w:val="20"/>
        </w:rPr>
        <w:t xml:space="preserve">: </w:t>
      </w:r>
      <w:r w:rsidR="00BB334C">
        <w:rPr>
          <w:rFonts w:ascii="Verdana" w:hAnsi="Verdana"/>
          <w:bCs/>
          <w:sz w:val="20"/>
          <w:szCs w:val="20"/>
        </w:rPr>
        <w:t>P</w:t>
      </w:r>
      <w:r w:rsidRPr="00EA2CE9">
        <w:rPr>
          <w:rFonts w:ascii="Verdana" w:hAnsi="Verdana"/>
          <w:bCs/>
          <w:sz w:val="20"/>
          <w:szCs w:val="20"/>
        </w:rPr>
        <w:t>alabras claves normalizadas mediante lenguajes controlados para facilitar la recuperación de la información.</w:t>
      </w:r>
    </w:p>
    <w:p w14:paraId="576C4959" w14:textId="106A9DDB" w:rsidR="00615778" w:rsidRPr="00CA5347" w:rsidRDefault="00615778" w:rsidP="00615778">
      <w:pPr>
        <w:autoSpaceDE w:val="0"/>
        <w:autoSpaceDN w:val="0"/>
        <w:adjustRightInd w:val="0"/>
        <w:ind w:left="-567" w:firstLine="283"/>
        <w:jc w:val="both"/>
        <w:rPr>
          <w:rFonts w:ascii="Verdana" w:hAnsi="Verdana"/>
          <w:b/>
          <w:color w:val="365F91" w:themeColor="accent1" w:themeShade="BF"/>
          <w:sz w:val="20"/>
          <w:szCs w:val="20"/>
        </w:rPr>
      </w:pPr>
      <w:r w:rsidRPr="00CA5347">
        <w:rPr>
          <w:rFonts w:ascii="Verdana" w:hAnsi="Verdana"/>
          <w:b/>
          <w:color w:val="365F91" w:themeColor="accent1" w:themeShade="BF"/>
          <w:sz w:val="20"/>
          <w:szCs w:val="20"/>
        </w:rPr>
        <w:t xml:space="preserve">1.2.3 </w:t>
      </w:r>
      <w:r w:rsidRPr="00CA5347">
        <w:rPr>
          <w:rFonts w:ascii="Verdana" w:hAnsi="Verdana"/>
          <w:b/>
          <w:color w:val="365F91" w:themeColor="accent1" w:themeShade="BF"/>
          <w:sz w:val="20"/>
          <w:szCs w:val="20"/>
          <w:u w:val="single"/>
        </w:rPr>
        <w:t>Clasificación</w:t>
      </w:r>
      <w:r w:rsidR="00CA5347">
        <w:rPr>
          <w:rStyle w:val="Refdenotaalpie"/>
          <w:rFonts w:ascii="Verdana" w:hAnsi="Verdana"/>
          <w:b/>
          <w:color w:val="365F91" w:themeColor="accent1" w:themeShade="BF"/>
          <w:sz w:val="20"/>
          <w:szCs w:val="20"/>
          <w:u w:val="single"/>
        </w:rPr>
        <w:footnoteReference w:id="3"/>
      </w:r>
    </w:p>
    <w:p w14:paraId="63EED58C" w14:textId="7E351DAB" w:rsidR="00615778" w:rsidRDefault="00615778" w:rsidP="00CA5347">
      <w:pPr>
        <w:tabs>
          <w:tab w:val="left" w:pos="1134"/>
        </w:tabs>
        <w:autoSpaceDE w:val="0"/>
        <w:autoSpaceDN w:val="0"/>
        <w:adjustRightInd w:val="0"/>
        <w:spacing w:after="0" w:line="240" w:lineRule="auto"/>
        <w:ind w:left="-567" w:firstLine="567"/>
        <w:jc w:val="both"/>
        <w:rPr>
          <w:rFonts w:ascii="Verdana" w:hAnsi="Verdana"/>
          <w:sz w:val="20"/>
          <w:szCs w:val="20"/>
        </w:rPr>
      </w:pPr>
      <w:r w:rsidRPr="00CA5347">
        <w:rPr>
          <w:rFonts w:ascii="Verdana" w:hAnsi="Verdana"/>
          <w:b/>
          <w:color w:val="365F91" w:themeColor="accent1" w:themeShade="BF"/>
          <w:sz w:val="20"/>
          <w:szCs w:val="20"/>
        </w:rPr>
        <w:t xml:space="preserve">- Código de clasificación: </w:t>
      </w:r>
      <w:r w:rsidR="000303A2">
        <w:rPr>
          <w:rFonts w:ascii="Verdana" w:hAnsi="Verdana"/>
          <w:sz w:val="20"/>
          <w:szCs w:val="20"/>
        </w:rPr>
        <w:t>I</w:t>
      </w:r>
      <w:r w:rsidRPr="008379FD">
        <w:rPr>
          <w:rFonts w:ascii="Verdana" w:hAnsi="Verdana"/>
          <w:sz w:val="20"/>
          <w:szCs w:val="20"/>
        </w:rPr>
        <w:t>dentificador del cuadro de clasificación</w:t>
      </w:r>
      <w:r>
        <w:rPr>
          <w:rFonts w:ascii="Verdana" w:hAnsi="Verdana"/>
          <w:sz w:val="20"/>
          <w:szCs w:val="20"/>
        </w:rPr>
        <w:t>.</w:t>
      </w:r>
    </w:p>
    <w:p w14:paraId="587AB4E0" w14:textId="77777777" w:rsidR="00CA5347" w:rsidRPr="00CA5347" w:rsidRDefault="00CA5347" w:rsidP="00CA5347">
      <w:pPr>
        <w:tabs>
          <w:tab w:val="left" w:pos="1134"/>
        </w:tabs>
        <w:autoSpaceDE w:val="0"/>
        <w:autoSpaceDN w:val="0"/>
        <w:adjustRightInd w:val="0"/>
        <w:spacing w:after="0" w:line="240" w:lineRule="auto"/>
        <w:ind w:left="-567" w:firstLine="567"/>
        <w:jc w:val="both"/>
        <w:rPr>
          <w:rFonts w:ascii="Verdana" w:hAnsi="Verdana"/>
          <w:sz w:val="8"/>
          <w:szCs w:val="20"/>
        </w:rPr>
      </w:pPr>
    </w:p>
    <w:p w14:paraId="363BE5D0" w14:textId="26D591B1" w:rsidR="00615778" w:rsidRPr="000303A2" w:rsidRDefault="00615778" w:rsidP="00CA5347">
      <w:pPr>
        <w:pStyle w:val="Prrafodelista"/>
        <w:numPr>
          <w:ilvl w:val="0"/>
          <w:numId w:val="21"/>
        </w:numPr>
        <w:tabs>
          <w:tab w:val="left" w:pos="142"/>
          <w:tab w:val="left" w:pos="851"/>
          <w:tab w:val="left" w:pos="1134"/>
        </w:tabs>
        <w:autoSpaceDE w:val="0"/>
        <w:autoSpaceDN w:val="0"/>
        <w:adjustRightInd w:val="0"/>
        <w:ind w:left="-567" w:firstLine="567"/>
        <w:contextualSpacing w:val="0"/>
        <w:rPr>
          <w:rFonts w:ascii="Verdana" w:hAnsi="Verdana"/>
          <w:b/>
        </w:rPr>
      </w:pPr>
      <w:r>
        <w:rPr>
          <w:rFonts w:ascii="Verdana" w:hAnsi="Verdana"/>
          <w:b/>
        </w:rPr>
        <w:t xml:space="preserve"> </w:t>
      </w:r>
      <w:r w:rsidRPr="00352731">
        <w:rPr>
          <w:rFonts w:ascii="Verdana" w:hAnsi="Verdana"/>
          <w:b/>
          <w:color w:val="365F91" w:themeColor="accent1" w:themeShade="BF"/>
        </w:rPr>
        <w:t xml:space="preserve">Denominación de la clasificación: </w:t>
      </w:r>
      <w:r w:rsidR="000303A2">
        <w:rPr>
          <w:rFonts w:ascii="Verdana" w:hAnsi="Verdana"/>
          <w:bCs/>
        </w:rPr>
        <w:t>T</w:t>
      </w:r>
      <w:r w:rsidRPr="00DB293C">
        <w:rPr>
          <w:rFonts w:ascii="Verdana" w:hAnsi="Verdana"/>
          <w:bCs/>
        </w:rPr>
        <w:t>érmino</w:t>
      </w:r>
      <w:r>
        <w:rPr>
          <w:rFonts w:ascii="Verdana" w:hAnsi="Verdana"/>
          <w:bCs/>
        </w:rPr>
        <w:t xml:space="preserve"> en lenguaje natural que identifica de forma unívoca la clase asignada dentro del cuadro de clasificación.</w:t>
      </w:r>
    </w:p>
    <w:p w14:paraId="74293A7F" w14:textId="77777777" w:rsidR="000303A2" w:rsidRPr="006E2794" w:rsidRDefault="000303A2" w:rsidP="000303A2">
      <w:pPr>
        <w:pStyle w:val="Prrafodelista"/>
        <w:tabs>
          <w:tab w:val="left" w:pos="142"/>
          <w:tab w:val="left" w:pos="851"/>
          <w:tab w:val="left" w:pos="1134"/>
        </w:tabs>
        <w:autoSpaceDE w:val="0"/>
        <w:autoSpaceDN w:val="0"/>
        <w:adjustRightInd w:val="0"/>
        <w:ind w:left="0"/>
        <w:contextualSpacing w:val="0"/>
        <w:rPr>
          <w:rFonts w:ascii="Verdana" w:hAnsi="Verdana"/>
          <w:b/>
        </w:rPr>
      </w:pPr>
    </w:p>
    <w:p w14:paraId="06433B81" w14:textId="47E5C6C1" w:rsidR="00615778" w:rsidRDefault="00615778" w:rsidP="00615778">
      <w:pPr>
        <w:autoSpaceDE w:val="0"/>
        <w:autoSpaceDN w:val="0"/>
        <w:adjustRightInd w:val="0"/>
        <w:ind w:left="-567" w:firstLine="283"/>
        <w:jc w:val="both"/>
        <w:rPr>
          <w:rFonts w:ascii="Verdana" w:hAnsi="Verdana"/>
          <w:sz w:val="20"/>
          <w:szCs w:val="20"/>
        </w:rPr>
      </w:pPr>
      <w:r w:rsidRPr="00352731">
        <w:rPr>
          <w:rFonts w:ascii="Verdana" w:hAnsi="Verdana"/>
          <w:b/>
          <w:color w:val="365F91" w:themeColor="accent1" w:themeShade="BF"/>
          <w:sz w:val="20"/>
          <w:szCs w:val="20"/>
        </w:rPr>
        <w:t xml:space="preserve">1.2.4 </w:t>
      </w:r>
      <w:r w:rsidRPr="00352731">
        <w:rPr>
          <w:rFonts w:ascii="Verdana" w:hAnsi="Verdana"/>
          <w:b/>
          <w:color w:val="365F91" w:themeColor="accent1" w:themeShade="BF"/>
          <w:sz w:val="20"/>
          <w:szCs w:val="20"/>
          <w:u w:val="single"/>
        </w:rPr>
        <w:t>Otras denominaciones de la serie</w:t>
      </w:r>
      <w:r w:rsidRPr="00352731">
        <w:rPr>
          <w:rFonts w:ascii="Verdana" w:hAnsi="Verdana"/>
          <w:b/>
          <w:color w:val="365F91" w:themeColor="accent1" w:themeShade="BF"/>
          <w:sz w:val="20"/>
          <w:szCs w:val="20"/>
        </w:rPr>
        <w:t xml:space="preserve">: </w:t>
      </w:r>
      <w:r w:rsidR="000303A2">
        <w:rPr>
          <w:rFonts w:ascii="Verdana" w:hAnsi="Verdana"/>
          <w:sz w:val="20"/>
          <w:szCs w:val="20"/>
        </w:rPr>
        <w:t>D</w:t>
      </w:r>
      <w:r>
        <w:rPr>
          <w:rFonts w:ascii="Verdana" w:hAnsi="Verdana"/>
          <w:sz w:val="20"/>
          <w:szCs w:val="20"/>
        </w:rPr>
        <w:t>e</w:t>
      </w:r>
      <w:r w:rsidRPr="00262169">
        <w:rPr>
          <w:rFonts w:ascii="Verdana" w:hAnsi="Verdana"/>
          <w:sz w:val="20"/>
          <w:szCs w:val="20"/>
        </w:rPr>
        <w:t>be hacerse referencia a aquell</w:t>
      </w:r>
      <w:r>
        <w:rPr>
          <w:rFonts w:ascii="Verdana" w:hAnsi="Verdana"/>
          <w:sz w:val="20"/>
          <w:szCs w:val="20"/>
        </w:rPr>
        <w:t>o</w:t>
      </w:r>
      <w:r w:rsidRPr="00262169">
        <w:rPr>
          <w:rFonts w:ascii="Verdana" w:hAnsi="Verdana"/>
          <w:sz w:val="20"/>
          <w:szCs w:val="20"/>
        </w:rPr>
        <w:t>s</w:t>
      </w:r>
      <w:r>
        <w:rPr>
          <w:rFonts w:ascii="Verdana" w:hAnsi="Verdana"/>
          <w:sz w:val="20"/>
          <w:szCs w:val="20"/>
        </w:rPr>
        <w:t xml:space="preserve"> nombres que anteriormente ha recibido la serie.</w:t>
      </w:r>
    </w:p>
    <w:p w14:paraId="4B05821A" w14:textId="6AA02980" w:rsidR="00615778" w:rsidRPr="00262169" w:rsidRDefault="00615778" w:rsidP="00615778">
      <w:pPr>
        <w:autoSpaceDE w:val="0"/>
        <w:autoSpaceDN w:val="0"/>
        <w:adjustRightInd w:val="0"/>
        <w:ind w:left="-567" w:firstLine="283"/>
        <w:jc w:val="both"/>
        <w:rPr>
          <w:rFonts w:ascii="Verdana" w:hAnsi="Verdana"/>
          <w:sz w:val="20"/>
          <w:szCs w:val="20"/>
        </w:rPr>
      </w:pPr>
      <w:r w:rsidRPr="00352731">
        <w:rPr>
          <w:rFonts w:ascii="Verdana" w:hAnsi="Verdana"/>
          <w:b/>
          <w:bCs/>
          <w:color w:val="365F91" w:themeColor="accent1" w:themeShade="BF"/>
          <w:sz w:val="20"/>
          <w:szCs w:val="20"/>
        </w:rPr>
        <w:t>1.2.5</w:t>
      </w:r>
      <w:r w:rsidRPr="00352731">
        <w:rPr>
          <w:rFonts w:ascii="Verdana" w:hAnsi="Verdana"/>
          <w:color w:val="365F91" w:themeColor="accent1" w:themeShade="BF"/>
          <w:sz w:val="20"/>
          <w:szCs w:val="20"/>
        </w:rPr>
        <w:t xml:space="preserve"> </w:t>
      </w:r>
      <w:r w:rsidRPr="00352731">
        <w:rPr>
          <w:rFonts w:ascii="Verdana" w:hAnsi="Verdana"/>
          <w:b/>
          <w:color w:val="365F91" w:themeColor="accent1" w:themeShade="BF"/>
          <w:sz w:val="20"/>
          <w:szCs w:val="20"/>
          <w:u w:val="single"/>
        </w:rPr>
        <w:t>Documentos básicos que componen el expediente</w:t>
      </w:r>
      <w:r w:rsidRPr="00352731">
        <w:rPr>
          <w:rFonts w:ascii="Verdana" w:hAnsi="Verdana"/>
          <w:b/>
          <w:color w:val="365F91" w:themeColor="accent1" w:themeShade="BF"/>
          <w:sz w:val="20"/>
          <w:szCs w:val="20"/>
        </w:rPr>
        <w:t xml:space="preserve">: </w:t>
      </w:r>
      <w:r w:rsidR="000303A2">
        <w:rPr>
          <w:rFonts w:ascii="Verdana" w:hAnsi="Verdana"/>
          <w:sz w:val="20"/>
          <w:szCs w:val="20"/>
        </w:rPr>
        <w:t>D</w:t>
      </w:r>
      <w:r w:rsidRPr="00262169">
        <w:rPr>
          <w:rFonts w:ascii="Verdana" w:hAnsi="Verdana"/>
          <w:sz w:val="20"/>
          <w:szCs w:val="20"/>
        </w:rPr>
        <w:t>eben enumerarse los documentos que forman el expediente administrativo en función de la normativa que lo regula.</w:t>
      </w:r>
    </w:p>
    <w:p w14:paraId="6C010F4F" w14:textId="77777777" w:rsidR="00615778" w:rsidRPr="00352731" w:rsidRDefault="00615778" w:rsidP="00615778">
      <w:pPr>
        <w:pStyle w:val="Prrafodelista"/>
        <w:numPr>
          <w:ilvl w:val="1"/>
          <w:numId w:val="28"/>
        </w:numPr>
        <w:tabs>
          <w:tab w:val="left" w:pos="0"/>
        </w:tabs>
        <w:ind w:left="-284" w:hanging="283"/>
        <w:jc w:val="left"/>
        <w:rPr>
          <w:rFonts w:ascii="Verdana" w:hAnsi="Verdana" w:cs="Arial"/>
          <w:b/>
          <w:bCs/>
          <w:color w:val="365F91" w:themeColor="accent1" w:themeShade="BF"/>
          <w:u w:val="single"/>
        </w:rPr>
      </w:pPr>
      <w:r w:rsidRPr="00352731">
        <w:rPr>
          <w:rFonts w:ascii="Verdana" w:hAnsi="Verdana" w:cs="Arial"/>
          <w:b/>
          <w:bCs/>
          <w:color w:val="365F91" w:themeColor="accent1" w:themeShade="BF"/>
          <w:u w:val="single"/>
        </w:rPr>
        <w:t>ORDENACIÓN DE LA SERIE</w:t>
      </w:r>
    </w:p>
    <w:p w14:paraId="7FB52BB4" w14:textId="77777777" w:rsidR="00615778" w:rsidRPr="000303A2" w:rsidRDefault="00615778" w:rsidP="00615778">
      <w:pPr>
        <w:autoSpaceDE w:val="0"/>
        <w:autoSpaceDN w:val="0"/>
        <w:adjustRightInd w:val="0"/>
        <w:ind w:left="-567" w:firstLine="567"/>
        <w:jc w:val="both"/>
        <w:rPr>
          <w:rFonts w:ascii="Verdana" w:hAnsi="Verdana"/>
          <w:bCs/>
          <w:sz w:val="6"/>
          <w:szCs w:val="20"/>
        </w:rPr>
      </w:pPr>
    </w:p>
    <w:p w14:paraId="645A88B5" w14:textId="6CB605CE" w:rsidR="00615778" w:rsidRDefault="00615778" w:rsidP="00615778">
      <w:pPr>
        <w:autoSpaceDE w:val="0"/>
        <w:autoSpaceDN w:val="0"/>
        <w:adjustRightInd w:val="0"/>
        <w:ind w:left="-567" w:firstLine="567"/>
        <w:jc w:val="both"/>
        <w:rPr>
          <w:rFonts w:ascii="Verdana" w:hAnsi="Verdana"/>
          <w:sz w:val="20"/>
          <w:szCs w:val="20"/>
        </w:rPr>
      </w:pPr>
      <w:r w:rsidRPr="000240B4">
        <w:rPr>
          <w:rFonts w:ascii="Verdana" w:hAnsi="Verdana"/>
          <w:bCs/>
          <w:sz w:val="20"/>
          <w:szCs w:val="20"/>
        </w:rPr>
        <w:t>Seleccionar el orden</w:t>
      </w:r>
      <w:r w:rsidRPr="00262169">
        <w:rPr>
          <w:rFonts w:ascii="Verdana" w:hAnsi="Verdana"/>
          <w:sz w:val="20"/>
          <w:szCs w:val="20"/>
        </w:rPr>
        <w:t xml:space="preserve"> en el que se encuentra archivada la documentación</w:t>
      </w:r>
      <w:r>
        <w:rPr>
          <w:rFonts w:ascii="Verdana" w:hAnsi="Verdana"/>
          <w:sz w:val="20"/>
          <w:szCs w:val="20"/>
        </w:rPr>
        <w:t>:</w:t>
      </w:r>
      <w:r w:rsidRPr="00262169">
        <w:rPr>
          <w:rFonts w:ascii="Verdana" w:hAnsi="Verdana"/>
          <w:sz w:val="20"/>
          <w:szCs w:val="20"/>
        </w:rPr>
        <w:t xml:space="preserve"> numéric</w:t>
      </w:r>
      <w:r>
        <w:rPr>
          <w:rFonts w:ascii="Verdana" w:hAnsi="Verdana"/>
          <w:sz w:val="20"/>
          <w:szCs w:val="20"/>
        </w:rPr>
        <w:t>a</w:t>
      </w:r>
      <w:r w:rsidRPr="00262169">
        <w:rPr>
          <w:rFonts w:ascii="Verdana" w:hAnsi="Verdana"/>
          <w:sz w:val="20"/>
          <w:szCs w:val="20"/>
        </w:rPr>
        <w:t>,</w:t>
      </w:r>
      <w:r>
        <w:rPr>
          <w:rFonts w:ascii="Verdana" w:hAnsi="Verdana"/>
          <w:sz w:val="20"/>
          <w:szCs w:val="20"/>
        </w:rPr>
        <w:t xml:space="preserve"> </w:t>
      </w:r>
      <w:r w:rsidRPr="00262169">
        <w:rPr>
          <w:rFonts w:ascii="Verdana" w:hAnsi="Verdana"/>
          <w:sz w:val="20"/>
          <w:szCs w:val="20"/>
        </w:rPr>
        <w:t>cronológic</w:t>
      </w:r>
      <w:r>
        <w:rPr>
          <w:rFonts w:ascii="Verdana" w:hAnsi="Verdana"/>
          <w:sz w:val="20"/>
          <w:szCs w:val="20"/>
        </w:rPr>
        <w:t xml:space="preserve">a, </w:t>
      </w:r>
      <w:r w:rsidRPr="00262169">
        <w:rPr>
          <w:rFonts w:ascii="Verdana" w:hAnsi="Verdana"/>
          <w:sz w:val="20"/>
          <w:szCs w:val="20"/>
        </w:rPr>
        <w:t>alfabétic</w:t>
      </w:r>
      <w:r>
        <w:rPr>
          <w:rFonts w:ascii="Verdana" w:hAnsi="Verdana"/>
          <w:sz w:val="20"/>
          <w:szCs w:val="20"/>
        </w:rPr>
        <w:t>a u otro tipo de ordenación</w:t>
      </w:r>
      <w:r w:rsidRPr="00262169">
        <w:rPr>
          <w:rFonts w:ascii="Verdana" w:hAnsi="Verdana"/>
          <w:sz w:val="20"/>
          <w:szCs w:val="20"/>
        </w:rPr>
        <w:t>.</w:t>
      </w:r>
      <w:r w:rsidRPr="00262169">
        <w:rPr>
          <w:rFonts w:ascii="Verdana" w:hAnsi="Verdana" w:cs="Arial"/>
          <w:sz w:val="20"/>
          <w:szCs w:val="20"/>
        </w:rPr>
        <w:t xml:space="preserve"> </w:t>
      </w:r>
      <w:r w:rsidRPr="00262169">
        <w:rPr>
          <w:rFonts w:ascii="Verdana" w:hAnsi="Verdana"/>
          <w:sz w:val="20"/>
          <w:szCs w:val="20"/>
        </w:rPr>
        <w:t>Esta información será muy útil en el momento de proponer un tipo de muestreo determinado.</w:t>
      </w:r>
    </w:p>
    <w:p w14:paraId="2B84F57A" w14:textId="6CB37A97" w:rsidR="00615778" w:rsidRDefault="00615778" w:rsidP="00615778">
      <w:pPr>
        <w:pStyle w:val="Prrafodelista"/>
        <w:tabs>
          <w:tab w:val="left" w:pos="284"/>
          <w:tab w:val="left" w:pos="426"/>
        </w:tabs>
        <w:ind w:left="0" w:hanging="567"/>
        <w:rPr>
          <w:rFonts w:ascii="Verdana" w:hAnsi="Verdana" w:cs="Arial"/>
          <w:b/>
          <w:bCs/>
          <w:color w:val="365F91" w:themeColor="accent1" w:themeShade="BF"/>
          <w:u w:val="single"/>
        </w:rPr>
      </w:pPr>
      <w:r w:rsidRPr="00352731">
        <w:rPr>
          <w:rFonts w:ascii="Verdana" w:hAnsi="Verdana" w:cs="Arial"/>
          <w:b/>
          <w:bCs/>
          <w:color w:val="365F91" w:themeColor="accent1" w:themeShade="BF"/>
        </w:rPr>
        <w:lastRenderedPageBreak/>
        <w:t xml:space="preserve">1.4 </w:t>
      </w:r>
      <w:r w:rsidRPr="00352731">
        <w:rPr>
          <w:rFonts w:ascii="Verdana" w:hAnsi="Verdana" w:cs="Arial"/>
          <w:b/>
          <w:bCs/>
          <w:color w:val="365F91" w:themeColor="accent1" w:themeShade="BF"/>
          <w:u w:val="single"/>
        </w:rPr>
        <w:t>SERIES RELACIONADAS</w:t>
      </w:r>
    </w:p>
    <w:p w14:paraId="3C72D4F0" w14:textId="77777777" w:rsidR="00BB334C" w:rsidRPr="00352731" w:rsidRDefault="00BB334C" w:rsidP="00615778">
      <w:pPr>
        <w:pStyle w:val="Prrafodelista"/>
        <w:tabs>
          <w:tab w:val="left" w:pos="284"/>
          <w:tab w:val="left" w:pos="426"/>
        </w:tabs>
        <w:ind w:left="0" w:hanging="567"/>
        <w:rPr>
          <w:rFonts w:ascii="Verdana" w:hAnsi="Verdana" w:cs="Arial"/>
          <w:b/>
          <w:bCs/>
          <w:color w:val="365F91" w:themeColor="accent1" w:themeShade="BF"/>
          <w:u w:val="single"/>
        </w:rPr>
      </w:pPr>
    </w:p>
    <w:p w14:paraId="30B3BD1F" w14:textId="26C9AD5E" w:rsidR="00615778" w:rsidRPr="00262169" w:rsidRDefault="00615778" w:rsidP="00615778">
      <w:pPr>
        <w:tabs>
          <w:tab w:val="left" w:pos="426"/>
        </w:tabs>
        <w:autoSpaceDE w:val="0"/>
        <w:autoSpaceDN w:val="0"/>
        <w:adjustRightInd w:val="0"/>
        <w:ind w:left="-567" w:firstLine="283"/>
        <w:jc w:val="both"/>
        <w:rPr>
          <w:rFonts w:ascii="Verdana" w:hAnsi="Verdana"/>
          <w:sz w:val="20"/>
          <w:szCs w:val="20"/>
        </w:rPr>
      </w:pPr>
      <w:r w:rsidRPr="00352731">
        <w:rPr>
          <w:rFonts w:ascii="Verdana" w:hAnsi="Verdana"/>
          <w:b/>
          <w:color w:val="365F91" w:themeColor="accent1" w:themeShade="BF"/>
          <w:sz w:val="20"/>
          <w:szCs w:val="20"/>
        </w:rPr>
        <w:t xml:space="preserve">1.4.1 </w:t>
      </w:r>
      <w:r w:rsidRPr="00352731">
        <w:rPr>
          <w:rFonts w:ascii="Verdana" w:hAnsi="Verdana"/>
          <w:b/>
          <w:color w:val="365F91" w:themeColor="accent1" w:themeShade="BF"/>
          <w:sz w:val="20"/>
          <w:szCs w:val="20"/>
          <w:u w:val="single"/>
        </w:rPr>
        <w:t>Series con información complementaria</w:t>
      </w:r>
      <w:r w:rsidRPr="00352731">
        <w:rPr>
          <w:rFonts w:ascii="Verdana" w:hAnsi="Verdana"/>
          <w:b/>
          <w:color w:val="365F91" w:themeColor="accent1" w:themeShade="BF"/>
          <w:sz w:val="20"/>
          <w:szCs w:val="20"/>
        </w:rPr>
        <w:t xml:space="preserve">: </w:t>
      </w:r>
      <w:r w:rsidR="000303A2">
        <w:rPr>
          <w:rFonts w:ascii="Verdana" w:hAnsi="Verdana"/>
          <w:bCs/>
          <w:sz w:val="20"/>
          <w:szCs w:val="20"/>
        </w:rPr>
        <w:t>S</w:t>
      </w:r>
      <w:r w:rsidRPr="00262169">
        <w:rPr>
          <w:rFonts w:ascii="Verdana" w:hAnsi="Verdana"/>
          <w:sz w:val="20"/>
          <w:szCs w:val="20"/>
        </w:rPr>
        <w:t xml:space="preserve">on aquellas que pueden contener información </w:t>
      </w:r>
      <w:r>
        <w:rPr>
          <w:rFonts w:ascii="Verdana" w:hAnsi="Verdana"/>
          <w:sz w:val="20"/>
          <w:szCs w:val="20"/>
        </w:rPr>
        <w:t xml:space="preserve">que completa lo que </w:t>
      </w:r>
      <w:r w:rsidRPr="00262169">
        <w:rPr>
          <w:rFonts w:ascii="Verdana" w:hAnsi="Verdana"/>
          <w:sz w:val="20"/>
          <w:szCs w:val="20"/>
        </w:rPr>
        <w:t>se está valorando. Puede corresponder a documentación que pertenece a diversas fases o situaciones de procedimientos administrativos interrelacionados. La existencia de series relacionadas no es un factor determinante a la hora de proponer la destrucción de la documentación, pero sí contribuye a perfilar el entorno administrativo en el que se encuentra la serie estudiada.</w:t>
      </w:r>
    </w:p>
    <w:p w14:paraId="78B99409" w14:textId="5D28DEDE" w:rsidR="00615778" w:rsidRPr="00262169" w:rsidRDefault="00615778" w:rsidP="00615778">
      <w:pPr>
        <w:tabs>
          <w:tab w:val="left" w:pos="426"/>
        </w:tabs>
        <w:ind w:left="-567" w:firstLine="283"/>
        <w:jc w:val="both"/>
        <w:rPr>
          <w:rFonts w:ascii="Verdana" w:hAnsi="Verdana" w:cs="Arial"/>
          <w:sz w:val="20"/>
          <w:szCs w:val="20"/>
        </w:rPr>
      </w:pPr>
      <w:r w:rsidRPr="00352731">
        <w:rPr>
          <w:rFonts w:ascii="Verdana" w:hAnsi="Verdana"/>
          <w:b/>
          <w:bCs/>
          <w:color w:val="365F91" w:themeColor="accent1" w:themeShade="BF"/>
          <w:sz w:val="20"/>
          <w:szCs w:val="20"/>
        </w:rPr>
        <w:t xml:space="preserve">1.4.2 </w:t>
      </w:r>
      <w:r w:rsidRPr="00352731">
        <w:rPr>
          <w:rFonts w:ascii="Verdana" w:hAnsi="Verdana"/>
          <w:b/>
          <w:bCs/>
          <w:color w:val="365F91" w:themeColor="accent1" w:themeShade="BF"/>
          <w:sz w:val="20"/>
          <w:szCs w:val="20"/>
          <w:u w:val="single"/>
        </w:rPr>
        <w:t xml:space="preserve">Documentación </w:t>
      </w:r>
      <w:proofErr w:type="spellStart"/>
      <w:r w:rsidRPr="00352731">
        <w:rPr>
          <w:rFonts w:ascii="Verdana" w:hAnsi="Verdana"/>
          <w:b/>
          <w:bCs/>
          <w:color w:val="365F91" w:themeColor="accent1" w:themeShade="BF"/>
          <w:sz w:val="20"/>
          <w:szCs w:val="20"/>
          <w:u w:val="single"/>
        </w:rPr>
        <w:t>recopilatoria</w:t>
      </w:r>
      <w:proofErr w:type="spellEnd"/>
      <w:r w:rsidRPr="00352731">
        <w:rPr>
          <w:rFonts w:ascii="Verdana" w:hAnsi="Verdana"/>
          <w:b/>
          <w:bCs/>
          <w:color w:val="365F91" w:themeColor="accent1" w:themeShade="BF"/>
          <w:sz w:val="20"/>
          <w:szCs w:val="20"/>
        </w:rPr>
        <w:t xml:space="preserve">: </w:t>
      </w:r>
      <w:r w:rsidR="000303A2">
        <w:rPr>
          <w:rFonts w:ascii="Verdana" w:hAnsi="Verdana"/>
          <w:sz w:val="20"/>
          <w:szCs w:val="20"/>
        </w:rPr>
        <w:t>E</w:t>
      </w:r>
      <w:r w:rsidRPr="73EBFDAC">
        <w:rPr>
          <w:rFonts w:ascii="Verdana" w:hAnsi="Verdana"/>
          <w:sz w:val="20"/>
          <w:szCs w:val="20"/>
        </w:rPr>
        <w:t>stá formada por los documentos en los que puede constar la información principal del procedimiento</w:t>
      </w:r>
      <w:r>
        <w:rPr>
          <w:rFonts w:ascii="Verdana" w:hAnsi="Verdana"/>
          <w:sz w:val="20"/>
          <w:szCs w:val="20"/>
        </w:rPr>
        <w:t xml:space="preserve"> o </w:t>
      </w:r>
      <w:r w:rsidRPr="73EBFDAC">
        <w:rPr>
          <w:rFonts w:ascii="Verdana" w:hAnsi="Verdana"/>
          <w:sz w:val="20"/>
          <w:szCs w:val="20"/>
        </w:rPr>
        <w:t xml:space="preserve">serie valorada. Habitualmente se elaboran como estudios y estadísticas, para la gestión administrativa más ágil (bases de datos), o bien, por exigencia de la ley (registros, memorias oficiales). Hay que tener en cuenta el entorno tecnológico en el que se han producido, puesto que éste condicionará su futura conservación, la exhaustividad y la estructura de los datos que se consignan, así como su facilidad de acceso. </w:t>
      </w:r>
    </w:p>
    <w:p w14:paraId="0271239F" w14:textId="77777777" w:rsidR="00615778" w:rsidRPr="008E3CB3" w:rsidRDefault="00615778" w:rsidP="00615778">
      <w:pPr>
        <w:tabs>
          <w:tab w:val="left" w:pos="426"/>
        </w:tabs>
        <w:ind w:left="-567" w:firstLine="567"/>
        <w:jc w:val="both"/>
        <w:rPr>
          <w:rFonts w:ascii="Verdana" w:hAnsi="Verdana" w:cs="Arial"/>
          <w:sz w:val="20"/>
          <w:szCs w:val="20"/>
        </w:rPr>
      </w:pPr>
      <w:r w:rsidRPr="008E3CB3">
        <w:rPr>
          <w:rFonts w:ascii="Verdana" w:hAnsi="Verdana" w:cs="Arial"/>
          <w:sz w:val="20"/>
          <w:szCs w:val="20"/>
        </w:rPr>
        <w:t xml:space="preserve">Se conservarán con carácter permanente por su valor recopilatorio los registros en formato electrónico que puedan contener resumidos los datos aportados por los expedientes propuestos para su eliminación. </w:t>
      </w:r>
    </w:p>
    <w:p w14:paraId="49703219" w14:textId="77777777" w:rsidR="00615778" w:rsidRPr="00262169" w:rsidRDefault="00615778" w:rsidP="00615778">
      <w:pPr>
        <w:tabs>
          <w:tab w:val="left" w:pos="426"/>
        </w:tabs>
        <w:ind w:left="-567" w:firstLine="567"/>
        <w:jc w:val="both"/>
        <w:rPr>
          <w:rFonts w:ascii="Verdana" w:hAnsi="Verdana" w:cs="Arial"/>
          <w:sz w:val="20"/>
          <w:szCs w:val="20"/>
        </w:rPr>
      </w:pPr>
      <w:r w:rsidRPr="73EBFDAC">
        <w:rPr>
          <w:rFonts w:ascii="Verdana" w:hAnsi="Verdana" w:cs="Arial"/>
          <w:sz w:val="20"/>
          <w:szCs w:val="20"/>
        </w:rPr>
        <w:t>Las aplicaciones informáticas en las que se conserve la información de los expedientes valorados deben asegurar que no hay desigualdad de género en el tratamiento de los datos y que estos no están desagregados sin causa justificada. Estos datos únicamente tienen valor informativo de carácter estadístico y deben servir para diagnosticar o evaluar fielmente la realidad.</w:t>
      </w:r>
    </w:p>
    <w:p w14:paraId="703ED0C8" w14:textId="778473FA" w:rsidR="00615778" w:rsidRDefault="00615778" w:rsidP="00615778">
      <w:pPr>
        <w:tabs>
          <w:tab w:val="left" w:pos="426"/>
        </w:tabs>
        <w:autoSpaceDE w:val="0"/>
        <w:autoSpaceDN w:val="0"/>
        <w:adjustRightInd w:val="0"/>
        <w:ind w:left="-567" w:firstLine="283"/>
        <w:jc w:val="both"/>
        <w:rPr>
          <w:rFonts w:ascii="Verdana" w:hAnsi="Verdana"/>
          <w:sz w:val="20"/>
          <w:szCs w:val="20"/>
        </w:rPr>
      </w:pPr>
      <w:r w:rsidRPr="00352731">
        <w:rPr>
          <w:rFonts w:ascii="Verdana" w:hAnsi="Verdana"/>
          <w:b/>
          <w:color w:val="365F91" w:themeColor="accent1" w:themeShade="BF"/>
          <w:sz w:val="20"/>
          <w:szCs w:val="20"/>
        </w:rPr>
        <w:t xml:space="preserve">1.4.3 </w:t>
      </w:r>
      <w:r w:rsidRPr="00352731">
        <w:rPr>
          <w:rFonts w:ascii="Verdana" w:hAnsi="Verdana"/>
          <w:b/>
          <w:color w:val="365F91" w:themeColor="accent1" w:themeShade="BF"/>
          <w:sz w:val="20"/>
          <w:szCs w:val="20"/>
          <w:u w:val="single"/>
        </w:rPr>
        <w:t>Publicaciones que recogen datos de la serie</w:t>
      </w:r>
      <w:r w:rsidRPr="00352731">
        <w:rPr>
          <w:rFonts w:ascii="Verdana" w:hAnsi="Verdana"/>
          <w:b/>
          <w:color w:val="365F91" w:themeColor="accent1" w:themeShade="BF"/>
          <w:sz w:val="20"/>
          <w:szCs w:val="20"/>
        </w:rPr>
        <w:t xml:space="preserve">: </w:t>
      </w:r>
      <w:r w:rsidR="000303A2">
        <w:rPr>
          <w:rFonts w:ascii="Verdana" w:hAnsi="Verdana"/>
          <w:sz w:val="20"/>
          <w:szCs w:val="20"/>
        </w:rPr>
        <w:t>D</w:t>
      </w:r>
      <w:r w:rsidRPr="00262169">
        <w:rPr>
          <w:rFonts w:ascii="Verdana" w:hAnsi="Verdana"/>
          <w:sz w:val="20"/>
          <w:szCs w:val="20"/>
        </w:rPr>
        <w:t>eben detallarse las publicaciones en las que consten datos de la serie documental: anuarios estadísticos, monografías, memorias, artículos de investigación…</w:t>
      </w:r>
    </w:p>
    <w:p w14:paraId="2F623C87" w14:textId="77777777" w:rsidR="000303A2" w:rsidRPr="00262169" w:rsidRDefault="000303A2" w:rsidP="00615778">
      <w:pPr>
        <w:tabs>
          <w:tab w:val="left" w:pos="426"/>
        </w:tabs>
        <w:autoSpaceDE w:val="0"/>
        <w:autoSpaceDN w:val="0"/>
        <w:adjustRightInd w:val="0"/>
        <w:ind w:left="-567" w:firstLine="283"/>
        <w:jc w:val="both"/>
        <w:rPr>
          <w:rFonts w:ascii="Verdana" w:hAnsi="Verdana"/>
          <w:sz w:val="20"/>
          <w:szCs w:val="20"/>
        </w:rPr>
      </w:pPr>
    </w:p>
    <w:p w14:paraId="68D01BE5" w14:textId="77777777" w:rsidR="00615778" w:rsidRPr="00352731" w:rsidRDefault="00615778" w:rsidP="00615778">
      <w:pPr>
        <w:pStyle w:val="Prrafodelista"/>
        <w:tabs>
          <w:tab w:val="left" w:pos="284"/>
          <w:tab w:val="left" w:pos="426"/>
        </w:tabs>
        <w:ind w:left="688" w:hanging="1255"/>
        <w:rPr>
          <w:rFonts w:ascii="Verdana" w:hAnsi="Verdana" w:cs="Arial"/>
          <w:b/>
          <w:bCs/>
          <w:color w:val="365F91" w:themeColor="accent1" w:themeShade="BF"/>
          <w:u w:val="single"/>
        </w:rPr>
      </w:pPr>
      <w:r w:rsidRPr="00352731">
        <w:rPr>
          <w:rFonts w:ascii="Verdana" w:hAnsi="Verdana" w:cs="Arial"/>
          <w:b/>
          <w:bCs/>
          <w:color w:val="365F91" w:themeColor="accent1" w:themeShade="BF"/>
        </w:rPr>
        <w:t xml:space="preserve">1.5 </w:t>
      </w:r>
      <w:r w:rsidRPr="00352731">
        <w:rPr>
          <w:rFonts w:ascii="Verdana" w:hAnsi="Verdana" w:cs="Arial"/>
          <w:b/>
          <w:bCs/>
          <w:color w:val="365F91" w:themeColor="accent1" w:themeShade="BF"/>
          <w:u w:val="single"/>
        </w:rPr>
        <w:t>SOPORTE Y VOLUMEN</w:t>
      </w:r>
    </w:p>
    <w:p w14:paraId="12CB0AAB" w14:textId="77777777" w:rsidR="00615778" w:rsidRDefault="00615778" w:rsidP="00615778">
      <w:pPr>
        <w:pStyle w:val="Prrafodelista"/>
        <w:autoSpaceDE w:val="0"/>
        <w:autoSpaceDN w:val="0"/>
        <w:adjustRightInd w:val="0"/>
        <w:ind w:left="-567" w:firstLine="1275"/>
        <w:rPr>
          <w:rFonts w:ascii="Verdana" w:hAnsi="Verdana"/>
          <w:b/>
        </w:rPr>
      </w:pPr>
    </w:p>
    <w:p w14:paraId="1264F9DF" w14:textId="77777777" w:rsidR="00615778" w:rsidRDefault="00615778" w:rsidP="00615778">
      <w:pPr>
        <w:autoSpaceDE w:val="0"/>
        <w:autoSpaceDN w:val="0"/>
        <w:adjustRightInd w:val="0"/>
        <w:ind w:left="-567" w:firstLine="567"/>
        <w:jc w:val="both"/>
        <w:rPr>
          <w:rFonts w:ascii="Verdana" w:hAnsi="Verdana"/>
          <w:sz w:val="20"/>
          <w:szCs w:val="20"/>
        </w:rPr>
      </w:pPr>
      <w:r w:rsidRPr="00262169">
        <w:rPr>
          <w:rFonts w:ascii="Verdana" w:hAnsi="Verdana"/>
          <w:sz w:val="20"/>
          <w:szCs w:val="20"/>
        </w:rPr>
        <w:t>En este apartado se hará constar el tipo de soporte físico en el que se ha producido y se conserva la documentación valorada</w:t>
      </w:r>
      <w:r>
        <w:rPr>
          <w:rFonts w:ascii="Verdana" w:hAnsi="Verdana"/>
          <w:sz w:val="20"/>
          <w:szCs w:val="20"/>
        </w:rPr>
        <w:t>.</w:t>
      </w:r>
    </w:p>
    <w:p w14:paraId="183FEAC6" w14:textId="77777777" w:rsidR="00615778" w:rsidRPr="00352731" w:rsidRDefault="00615778" w:rsidP="00615778">
      <w:pPr>
        <w:autoSpaceDE w:val="0"/>
        <w:autoSpaceDN w:val="0"/>
        <w:adjustRightInd w:val="0"/>
        <w:ind w:left="-567" w:firstLine="283"/>
        <w:jc w:val="both"/>
        <w:rPr>
          <w:rFonts w:ascii="Verdana" w:hAnsi="Verdana"/>
          <w:b/>
          <w:color w:val="365F91" w:themeColor="accent1" w:themeShade="BF"/>
          <w:sz w:val="20"/>
          <w:szCs w:val="20"/>
        </w:rPr>
      </w:pPr>
      <w:r w:rsidRPr="00352731">
        <w:rPr>
          <w:rFonts w:ascii="Verdana" w:hAnsi="Verdana"/>
          <w:b/>
          <w:color w:val="365F91" w:themeColor="accent1" w:themeShade="BF"/>
          <w:sz w:val="20"/>
          <w:szCs w:val="20"/>
        </w:rPr>
        <w:t xml:space="preserve">1.5.1 </w:t>
      </w:r>
      <w:r w:rsidRPr="00352731">
        <w:rPr>
          <w:rFonts w:ascii="Verdana" w:hAnsi="Verdana"/>
          <w:b/>
          <w:color w:val="365F91" w:themeColor="accent1" w:themeShade="BF"/>
          <w:sz w:val="20"/>
          <w:szCs w:val="20"/>
          <w:u w:val="single"/>
        </w:rPr>
        <w:t>Papel</w:t>
      </w:r>
    </w:p>
    <w:p w14:paraId="150153A5" w14:textId="2B704E80" w:rsidR="00615778" w:rsidRPr="00262169" w:rsidRDefault="00615778" w:rsidP="00615778">
      <w:pPr>
        <w:autoSpaceDE w:val="0"/>
        <w:autoSpaceDN w:val="0"/>
        <w:adjustRightInd w:val="0"/>
        <w:ind w:left="-567" w:firstLine="567"/>
        <w:jc w:val="both"/>
        <w:rPr>
          <w:rFonts w:ascii="Verdana" w:hAnsi="Verdana"/>
          <w:sz w:val="20"/>
          <w:szCs w:val="20"/>
        </w:rPr>
      </w:pPr>
      <w:r w:rsidRPr="00352731">
        <w:rPr>
          <w:rFonts w:ascii="Verdana" w:hAnsi="Verdana"/>
          <w:b/>
          <w:color w:val="365F91" w:themeColor="accent1" w:themeShade="BF"/>
          <w:sz w:val="20"/>
          <w:szCs w:val="20"/>
        </w:rPr>
        <w:t>- Nº Documentos /Nº Expedientes /Nº Registros</w:t>
      </w:r>
      <w:r w:rsidRPr="000303A2">
        <w:rPr>
          <w:rFonts w:ascii="Verdana" w:hAnsi="Verdana"/>
          <w:b/>
          <w:color w:val="365F91" w:themeColor="accent1" w:themeShade="BF"/>
          <w:sz w:val="20"/>
          <w:szCs w:val="20"/>
        </w:rPr>
        <w:t xml:space="preserve">: </w:t>
      </w:r>
      <w:r w:rsidR="000303A2">
        <w:rPr>
          <w:rFonts w:ascii="Verdana" w:hAnsi="Verdana"/>
          <w:sz w:val="20"/>
          <w:szCs w:val="20"/>
        </w:rPr>
        <w:t>E</w:t>
      </w:r>
      <w:r w:rsidRPr="00262169">
        <w:rPr>
          <w:rFonts w:ascii="Verdana" w:hAnsi="Verdana"/>
          <w:sz w:val="20"/>
          <w:szCs w:val="20"/>
        </w:rPr>
        <w:t xml:space="preserve">n función del tipo de formato en que se conserve </w:t>
      </w:r>
      <w:r>
        <w:rPr>
          <w:rFonts w:ascii="Verdana" w:hAnsi="Verdana"/>
          <w:sz w:val="20"/>
          <w:szCs w:val="20"/>
        </w:rPr>
        <w:t>la documentación</w:t>
      </w:r>
      <w:r w:rsidRPr="00262169">
        <w:rPr>
          <w:rFonts w:ascii="Verdana" w:hAnsi="Verdana"/>
          <w:sz w:val="20"/>
          <w:szCs w:val="20"/>
        </w:rPr>
        <w:t xml:space="preserve"> debe consignarse, de forma aproximada, el número de documentos simples que forman </w:t>
      </w:r>
      <w:r w:rsidRPr="00870DBF">
        <w:rPr>
          <w:rFonts w:ascii="Verdana" w:hAnsi="Verdana"/>
          <w:sz w:val="20"/>
          <w:szCs w:val="20"/>
        </w:rPr>
        <w:t xml:space="preserve">la serie </w:t>
      </w:r>
      <w:r w:rsidRPr="00262169">
        <w:rPr>
          <w:rFonts w:ascii="Verdana" w:hAnsi="Verdana"/>
          <w:sz w:val="20"/>
          <w:szCs w:val="20"/>
        </w:rPr>
        <w:t xml:space="preserve">documental, el </w:t>
      </w:r>
      <w:proofErr w:type="spellStart"/>
      <w:r w:rsidRPr="00262169">
        <w:rPr>
          <w:rFonts w:ascii="Verdana" w:hAnsi="Verdana"/>
          <w:sz w:val="20"/>
          <w:szCs w:val="20"/>
        </w:rPr>
        <w:t>nº</w:t>
      </w:r>
      <w:proofErr w:type="spellEnd"/>
      <w:r w:rsidRPr="00262169">
        <w:rPr>
          <w:rFonts w:ascii="Verdana" w:hAnsi="Verdana"/>
          <w:sz w:val="20"/>
          <w:szCs w:val="20"/>
        </w:rPr>
        <w:t xml:space="preserve"> de expedientes (unidad documental compuesta) o el </w:t>
      </w:r>
      <w:proofErr w:type="spellStart"/>
      <w:r w:rsidRPr="00262169">
        <w:rPr>
          <w:rFonts w:ascii="Verdana" w:hAnsi="Verdana"/>
          <w:sz w:val="20"/>
          <w:szCs w:val="20"/>
        </w:rPr>
        <w:t>nº</w:t>
      </w:r>
      <w:proofErr w:type="spellEnd"/>
      <w:r w:rsidRPr="00262169">
        <w:rPr>
          <w:rFonts w:ascii="Verdana" w:hAnsi="Verdana"/>
          <w:sz w:val="20"/>
          <w:szCs w:val="20"/>
        </w:rPr>
        <w:t xml:space="preserve"> de registros (formato libro, listado, etc.).</w:t>
      </w:r>
    </w:p>
    <w:p w14:paraId="6B571CFD" w14:textId="73DEDE4A" w:rsidR="00615778" w:rsidRDefault="00615778" w:rsidP="00615778">
      <w:pPr>
        <w:pStyle w:val="Prrafodelista"/>
        <w:numPr>
          <w:ilvl w:val="0"/>
          <w:numId w:val="21"/>
        </w:numPr>
        <w:tabs>
          <w:tab w:val="left" w:pos="142"/>
        </w:tabs>
        <w:autoSpaceDE w:val="0"/>
        <w:autoSpaceDN w:val="0"/>
        <w:adjustRightInd w:val="0"/>
        <w:ind w:left="-567" w:firstLine="567"/>
        <w:contextualSpacing w:val="0"/>
        <w:rPr>
          <w:rFonts w:ascii="Verdana" w:hAnsi="Verdana"/>
        </w:rPr>
      </w:pPr>
      <w:r w:rsidRPr="00352731">
        <w:rPr>
          <w:rFonts w:ascii="Verdana" w:hAnsi="Verdana"/>
          <w:b/>
          <w:color w:val="365F91" w:themeColor="accent1" w:themeShade="BF"/>
        </w:rPr>
        <w:t xml:space="preserve">Metros lineales: </w:t>
      </w:r>
      <w:r w:rsidR="000303A2">
        <w:rPr>
          <w:rFonts w:ascii="Verdana" w:hAnsi="Verdana"/>
        </w:rPr>
        <w:t>V</w:t>
      </w:r>
      <w:r w:rsidRPr="00252B40">
        <w:rPr>
          <w:rFonts w:ascii="Verdana" w:hAnsi="Verdana"/>
        </w:rPr>
        <w:t xml:space="preserve">olumen de la documentación en metros lineales: ocho cajas de archivo de tamaño folio prolongado por metro lineal. </w:t>
      </w:r>
    </w:p>
    <w:p w14:paraId="7378ADF7" w14:textId="77777777" w:rsidR="000303A2" w:rsidRPr="00252B40" w:rsidRDefault="000303A2" w:rsidP="000303A2">
      <w:pPr>
        <w:pStyle w:val="Prrafodelista"/>
        <w:tabs>
          <w:tab w:val="left" w:pos="142"/>
        </w:tabs>
        <w:autoSpaceDE w:val="0"/>
        <w:autoSpaceDN w:val="0"/>
        <w:adjustRightInd w:val="0"/>
        <w:ind w:left="0"/>
        <w:contextualSpacing w:val="0"/>
        <w:rPr>
          <w:rFonts w:ascii="Verdana" w:hAnsi="Verdana"/>
        </w:rPr>
      </w:pPr>
    </w:p>
    <w:p w14:paraId="04A83BF2" w14:textId="7931200D" w:rsidR="00615778" w:rsidRPr="00252B40" w:rsidRDefault="00615778" w:rsidP="00615778">
      <w:pPr>
        <w:pStyle w:val="Prrafodelista"/>
        <w:numPr>
          <w:ilvl w:val="0"/>
          <w:numId w:val="21"/>
        </w:numPr>
        <w:tabs>
          <w:tab w:val="left" w:pos="142"/>
          <w:tab w:val="left" w:pos="1134"/>
        </w:tabs>
        <w:autoSpaceDE w:val="0"/>
        <w:autoSpaceDN w:val="0"/>
        <w:adjustRightInd w:val="0"/>
        <w:ind w:left="-567" w:firstLine="567"/>
        <w:contextualSpacing w:val="0"/>
        <w:rPr>
          <w:rFonts w:ascii="Verdana" w:hAnsi="Verdana"/>
        </w:rPr>
      </w:pPr>
      <w:r w:rsidRPr="00352731">
        <w:rPr>
          <w:rFonts w:ascii="Verdana" w:hAnsi="Verdana"/>
          <w:b/>
          <w:color w:val="365F91" w:themeColor="accent1" w:themeShade="BF"/>
        </w:rPr>
        <w:t xml:space="preserve">Nº unidades de instalación: </w:t>
      </w:r>
      <w:r w:rsidR="000303A2">
        <w:rPr>
          <w:rFonts w:ascii="Verdana" w:hAnsi="Verdana"/>
        </w:rPr>
        <w:t>N</w:t>
      </w:r>
      <w:r w:rsidRPr="00252B40">
        <w:rPr>
          <w:rFonts w:ascii="Verdana" w:hAnsi="Verdana"/>
        </w:rPr>
        <w:t>úmero de cajas que ocupa la documentación valorada.</w:t>
      </w:r>
    </w:p>
    <w:p w14:paraId="57B59CEB" w14:textId="66B8C083" w:rsidR="00615778" w:rsidRDefault="00615778" w:rsidP="00615778">
      <w:pPr>
        <w:tabs>
          <w:tab w:val="left" w:pos="426"/>
        </w:tabs>
        <w:autoSpaceDE w:val="0"/>
        <w:autoSpaceDN w:val="0"/>
        <w:adjustRightInd w:val="0"/>
        <w:ind w:left="-567" w:firstLine="283"/>
        <w:jc w:val="both"/>
        <w:rPr>
          <w:rFonts w:ascii="Verdana" w:hAnsi="Verdana"/>
          <w:b/>
          <w:bCs/>
          <w:sz w:val="16"/>
          <w:szCs w:val="20"/>
        </w:rPr>
      </w:pPr>
    </w:p>
    <w:p w14:paraId="58BE47A4" w14:textId="16CF478E" w:rsidR="000303A2" w:rsidRDefault="000303A2" w:rsidP="00615778">
      <w:pPr>
        <w:tabs>
          <w:tab w:val="left" w:pos="426"/>
        </w:tabs>
        <w:autoSpaceDE w:val="0"/>
        <w:autoSpaceDN w:val="0"/>
        <w:adjustRightInd w:val="0"/>
        <w:ind w:left="-567" w:firstLine="283"/>
        <w:jc w:val="both"/>
        <w:rPr>
          <w:rFonts w:ascii="Verdana" w:hAnsi="Verdana"/>
          <w:b/>
          <w:bCs/>
          <w:sz w:val="16"/>
          <w:szCs w:val="20"/>
        </w:rPr>
      </w:pPr>
    </w:p>
    <w:p w14:paraId="28F8D86C" w14:textId="77777777" w:rsidR="000303A2" w:rsidRPr="00352731" w:rsidRDefault="000303A2" w:rsidP="00615778">
      <w:pPr>
        <w:tabs>
          <w:tab w:val="left" w:pos="426"/>
        </w:tabs>
        <w:autoSpaceDE w:val="0"/>
        <w:autoSpaceDN w:val="0"/>
        <w:adjustRightInd w:val="0"/>
        <w:ind w:left="-567" w:firstLine="283"/>
        <w:jc w:val="both"/>
        <w:rPr>
          <w:rFonts w:ascii="Verdana" w:hAnsi="Verdana"/>
          <w:b/>
          <w:bCs/>
          <w:sz w:val="16"/>
          <w:szCs w:val="20"/>
        </w:rPr>
      </w:pPr>
    </w:p>
    <w:p w14:paraId="6D51BBDC" w14:textId="77777777" w:rsidR="00615778" w:rsidRPr="00352731" w:rsidRDefault="00615778" w:rsidP="00615778">
      <w:pPr>
        <w:tabs>
          <w:tab w:val="left" w:pos="426"/>
        </w:tabs>
        <w:autoSpaceDE w:val="0"/>
        <w:autoSpaceDN w:val="0"/>
        <w:adjustRightInd w:val="0"/>
        <w:ind w:left="-567" w:firstLine="283"/>
        <w:jc w:val="both"/>
        <w:rPr>
          <w:rFonts w:ascii="Verdana" w:hAnsi="Verdana"/>
          <w:b/>
          <w:bCs/>
          <w:color w:val="365F91" w:themeColor="accent1" w:themeShade="BF"/>
          <w:sz w:val="20"/>
          <w:szCs w:val="20"/>
        </w:rPr>
      </w:pPr>
      <w:r w:rsidRPr="00352731">
        <w:rPr>
          <w:rFonts w:ascii="Verdana" w:hAnsi="Verdana"/>
          <w:b/>
          <w:bCs/>
          <w:color w:val="365F91" w:themeColor="accent1" w:themeShade="BF"/>
          <w:sz w:val="20"/>
          <w:szCs w:val="20"/>
        </w:rPr>
        <w:lastRenderedPageBreak/>
        <w:t xml:space="preserve">1.5.2 </w:t>
      </w:r>
      <w:r w:rsidRPr="00352731">
        <w:rPr>
          <w:rFonts w:ascii="Verdana" w:hAnsi="Verdana"/>
          <w:b/>
          <w:bCs/>
          <w:color w:val="365F91" w:themeColor="accent1" w:themeShade="BF"/>
          <w:sz w:val="20"/>
          <w:szCs w:val="20"/>
          <w:u w:val="single"/>
        </w:rPr>
        <w:t>Electrónico</w:t>
      </w:r>
    </w:p>
    <w:p w14:paraId="1DA43D17" w14:textId="13A9B36A" w:rsidR="00615778" w:rsidRPr="00631503" w:rsidRDefault="00615778" w:rsidP="00615778">
      <w:pPr>
        <w:pStyle w:val="Prrafodelista"/>
        <w:numPr>
          <w:ilvl w:val="0"/>
          <w:numId w:val="21"/>
        </w:numPr>
        <w:tabs>
          <w:tab w:val="left" w:pos="142"/>
          <w:tab w:val="left" w:pos="426"/>
          <w:tab w:val="left" w:pos="993"/>
        </w:tabs>
        <w:ind w:left="-567" w:firstLine="567"/>
        <w:contextualSpacing w:val="0"/>
        <w:rPr>
          <w:rFonts w:ascii="Verdana" w:hAnsi="Verdana" w:cs="Arial"/>
          <w:lang w:val="es-ES_tradnl"/>
        </w:rPr>
      </w:pPr>
      <w:r w:rsidRPr="00352731">
        <w:rPr>
          <w:rFonts w:ascii="Verdana" w:hAnsi="Verdana"/>
          <w:b/>
          <w:color w:val="365F91" w:themeColor="accent1" w:themeShade="BF"/>
        </w:rPr>
        <w:t>Código de activo</w:t>
      </w:r>
      <w:r w:rsidR="000303A2">
        <w:rPr>
          <w:rStyle w:val="Refdenotaalpie"/>
          <w:rFonts w:ascii="Verdana" w:hAnsi="Verdana"/>
          <w:b/>
          <w:color w:val="365F91" w:themeColor="accent1" w:themeShade="BF"/>
        </w:rPr>
        <w:footnoteReference w:id="4"/>
      </w:r>
      <w:r w:rsidRPr="00352731">
        <w:rPr>
          <w:rFonts w:ascii="Verdana" w:hAnsi="Verdana"/>
          <w:b/>
          <w:color w:val="365F91" w:themeColor="accent1" w:themeShade="BF"/>
        </w:rPr>
        <w:t xml:space="preserve">: </w:t>
      </w:r>
      <w:r w:rsidR="000303A2">
        <w:rPr>
          <w:rFonts w:ascii="Verdana" w:hAnsi="Verdana"/>
        </w:rPr>
        <w:t>C</w:t>
      </w:r>
      <w:r w:rsidRPr="00631503">
        <w:rPr>
          <w:rFonts w:ascii="Verdana" w:hAnsi="Verdana"/>
        </w:rPr>
        <w:t xml:space="preserve">ódigo </w:t>
      </w:r>
      <w:r w:rsidRPr="00686DDB">
        <w:rPr>
          <w:rFonts w:ascii="Verdana" w:hAnsi="Verdana"/>
        </w:rPr>
        <w:t>que identifica la aplicación tecnológica por la que se realiza la tramitación del procedimiento</w:t>
      </w:r>
      <w:r>
        <w:rPr>
          <w:rFonts w:ascii="Verdana" w:hAnsi="Verdana"/>
        </w:rPr>
        <w:t xml:space="preserve"> administrativo</w:t>
      </w:r>
      <w:r w:rsidRPr="00686DDB">
        <w:rPr>
          <w:rFonts w:ascii="Verdana" w:hAnsi="Verdana"/>
        </w:rPr>
        <w:t xml:space="preserve">. </w:t>
      </w:r>
    </w:p>
    <w:p w14:paraId="61B599D5" w14:textId="77777777" w:rsidR="00615778" w:rsidRPr="00631503" w:rsidRDefault="00615778" w:rsidP="00615778">
      <w:pPr>
        <w:pStyle w:val="Prrafodelista"/>
        <w:rPr>
          <w:rFonts w:ascii="Verdana" w:hAnsi="Verdana" w:cs="Arial"/>
          <w:sz w:val="12"/>
          <w:lang w:val="es-ES_tradnl"/>
        </w:rPr>
      </w:pPr>
    </w:p>
    <w:p w14:paraId="0EDB5BCB" w14:textId="41F62280" w:rsidR="00615778" w:rsidRPr="00686DDB" w:rsidRDefault="00615778" w:rsidP="00615778">
      <w:pPr>
        <w:pStyle w:val="Prrafodelista"/>
        <w:numPr>
          <w:ilvl w:val="0"/>
          <w:numId w:val="21"/>
        </w:numPr>
        <w:tabs>
          <w:tab w:val="left" w:pos="142"/>
          <w:tab w:val="left" w:pos="426"/>
          <w:tab w:val="left" w:pos="993"/>
        </w:tabs>
        <w:ind w:left="-567" w:firstLine="567"/>
        <w:contextualSpacing w:val="0"/>
        <w:rPr>
          <w:rFonts w:ascii="Verdana" w:hAnsi="Verdana" w:cs="Arial"/>
          <w:lang w:val="es-ES_tradnl"/>
        </w:rPr>
      </w:pPr>
      <w:r w:rsidRPr="00352731">
        <w:rPr>
          <w:rFonts w:ascii="Verdana" w:hAnsi="Verdana" w:cs="Arial"/>
          <w:b/>
          <w:color w:val="365F91" w:themeColor="accent1" w:themeShade="BF"/>
          <w:lang w:val="es-ES_tradnl"/>
        </w:rPr>
        <w:t>Nombre de activo</w:t>
      </w:r>
      <w:r w:rsidR="000303A2">
        <w:rPr>
          <w:rStyle w:val="Refdenotaalpie"/>
          <w:rFonts w:ascii="Verdana" w:hAnsi="Verdana" w:cs="Arial"/>
          <w:b/>
          <w:color w:val="365F91" w:themeColor="accent1" w:themeShade="BF"/>
          <w:lang w:val="es-ES_tradnl"/>
        </w:rPr>
        <w:footnoteReference w:id="5"/>
      </w:r>
      <w:r w:rsidRPr="00352731">
        <w:rPr>
          <w:rFonts w:ascii="Verdana" w:hAnsi="Verdana" w:cs="Arial"/>
          <w:color w:val="365F91" w:themeColor="accent1" w:themeShade="BF"/>
          <w:lang w:val="es-ES_tradnl"/>
        </w:rPr>
        <w:t xml:space="preserve">: </w:t>
      </w:r>
      <w:r w:rsidR="000303A2">
        <w:rPr>
          <w:rFonts w:ascii="Verdana" w:hAnsi="Verdana" w:cs="Arial"/>
          <w:lang w:val="es-ES_tradnl"/>
        </w:rPr>
        <w:t>D</w:t>
      </w:r>
      <w:r>
        <w:rPr>
          <w:rFonts w:ascii="Verdana" w:hAnsi="Verdana" w:cs="Arial"/>
          <w:lang w:val="es-ES_tradnl"/>
        </w:rPr>
        <w:t>enominación de la aplicación tecnológica por la que se realiza la tramitación del procedimiento administrativo.</w:t>
      </w:r>
    </w:p>
    <w:p w14:paraId="4AB536A6" w14:textId="77777777" w:rsidR="000303A2" w:rsidRDefault="000303A2" w:rsidP="00615778">
      <w:pPr>
        <w:pStyle w:val="Prrafodelista"/>
        <w:ind w:left="-567" w:firstLine="567"/>
        <w:rPr>
          <w:rFonts w:ascii="Verdana" w:hAnsi="Verdana" w:cs="Arial"/>
          <w:lang w:val="es-ES_tradnl"/>
        </w:rPr>
      </w:pPr>
    </w:p>
    <w:p w14:paraId="5868A062" w14:textId="6F663CBB" w:rsidR="00A175DB" w:rsidRPr="00694556" w:rsidRDefault="00A175DB" w:rsidP="00A175DB">
      <w:pPr>
        <w:pStyle w:val="Prrafodelista"/>
        <w:numPr>
          <w:ilvl w:val="0"/>
          <w:numId w:val="21"/>
        </w:numPr>
        <w:tabs>
          <w:tab w:val="left" w:pos="142"/>
          <w:tab w:val="left" w:pos="426"/>
          <w:tab w:val="left" w:pos="1134"/>
        </w:tabs>
        <w:autoSpaceDE w:val="0"/>
        <w:autoSpaceDN w:val="0"/>
        <w:adjustRightInd w:val="0"/>
        <w:ind w:left="-567" w:firstLine="567"/>
        <w:contextualSpacing w:val="0"/>
        <w:rPr>
          <w:rFonts w:ascii="Verdana" w:hAnsi="Verdana"/>
        </w:rPr>
      </w:pPr>
      <w:r w:rsidRPr="00352731">
        <w:rPr>
          <w:rFonts w:ascii="Verdana" w:hAnsi="Verdana"/>
          <w:b/>
          <w:color w:val="365F91" w:themeColor="accent1" w:themeShade="BF"/>
        </w:rPr>
        <w:t xml:space="preserve">Formatos: </w:t>
      </w:r>
      <w:r w:rsidR="000303A2">
        <w:rPr>
          <w:rFonts w:ascii="Verdana" w:hAnsi="Verdana"/>
        </w:rPr>
        <w:t>D</w:t>
      </w:r>
      <w:r w:rsidRPr="00694556">
        <w:rPr>
          <w:rFonts w:ascii="Verdana" w:hAnsi="Verdana"/>
        </w:rPr>
        <w:t>eben especificarse los formatos electrónicos en los que se conserva la documentación.</w:t>
      </w:r>
    </w:p>
    <w:p w14:paraId="271B2BB6" w14:textId="77777777" w:rsidR="00A175DB" w:rsidRDefault="00A175DB" w:rsidP="00615778">
      <w:pPr>
        <w:pStyle w:val="Prrafodelista"/>
        <w:ind w:left="-567" w:firstLine="567"/>
        <w:rPr>
          <w:rFonts w:ascii="Verdana" w:hAnsi="Verdana" w:cs="Arial"/>
          <w:sz w:val="12"/>
          <w:lang w:val="es-ES_tradnl"/>
        </w:rPr>
      </w:pPr>
    </w:p>
    <w:p w14:paraId="65386A8B" w14:textId="77777777" w:rsidR="00615778" w:rsidRDefault="00615778" w:rsidP="00615778">
      <w:pPr>
        <w:pStyle w:val="Prrafodelista"/>
        <w:rPr>
          <w:rFonts w:ascii="Verdana" w:hAnsi="Verdana" w:cs="Arial"/>
          <w:sz w:val="12"/>
          <w:lang w:val="es-ES_tradnl"/>
        </w:rPr>
      </w:pPr>
    </w:p>
    <w:p w14:paraId="405C52F4" w14:textId="186FD5DC" w:rsidR="00615778" w:rsidRDefault="00615778" w:rsidP="00615778">
      <w:pPr>
        <w:pStyle w:val="Prrafodelista"/>
        <w:numPr>
          <w:ilvl w:val="0"/>
          <w:numId w:val="21"/>
        </w:numPr>
        <w:tabs>
          <w:tab w:val="left" w:pos="142"/>
          <w:tab w:val="left" w:pos="426"/>
          <w:tab w:val="left" w:pos="1134"/>
        </w:tabs>
        <w:autoSpaceDE w:val="0"/>
        <w:autoSpaceDN w:val="0"/>
        <w:adjustRightInd w:val="0"/>
        <w:ind w:left="-567" w:firstLine="567"/>
        <w:contextualSpacing w:val="0"/>
        <w:rPr>
          <w:rFonts w:ascii="Verdana" w:hAnsi="Verdana"/>
        </w:rPr>
      </w:pPr>
      <w:r w:rsidRPr="00352731">
        <w:rPr>
          <w:rFonts w:ascii="Verdana" w:hAnsi="Verdana"/>
          <w:b/>
          <w:color w:val="365F91" w:themeColor="accent1" w:themeShade="BF"/>
        </w:rPr>
        <w:t xml:space="preserve">Volumen en Megabytes: </w:t>
      </w:r>
      <w:r w:rsidR="000303A2">
        <w:rPr>
          <w:rFonts w:ascii="Verdana" w:hAnsi="Verdana"/>
        </w:rPr>
        <w:t>V</w:t>
      </w:r>
      <w:r w:rsidRPr="008379FD">
        <w:rPr>
          <w:rFonts w:ascii="Verdana" w:hAnsi="Verdana"/>
        </w:rPr>
        <w:t>ol</w:t>
      </w:r>
      <w:r w:rsidRPr="00252B40">
        <w:rPr>
          <w:rFonts w:ascii="Verdana" w:hAnsi="Verdana"/>
        </w:rPr>
        <w:t xml:space="preserve">umen aproximado que ocupa la documentación electrónica valorada en </w:t>
      </w:r>
      <w:r>
        <w:rPr>
          <w:rFonts w:ascii="Verdana" w:hAnsi="Verdana"/>
        </w:rPr>
        <w:t>mega</w:t>
      </w:r>
      <w:r w:rsidRPr="00252B40">
        <w:rPr>
          <w:rFonts w:ascii="Verdana" w:hAnsi="Verdana"/>
        </w:rPr>
        <w:t>bytes.</w:t>
      </w:r>
    </w:p>
    <w:p w14:paraId="4D124EE8" w14:textId="77777777" w:rsidR="000303A2" w:rsidRPr="00252B40" w:rsidRDefault="000303A2" w:rsidP="000303A2">
      <w:pPr>
        <w:pStyle w:val="Prrafodelista"/>
        <w:tabs>
          <w:tab w:val="left" w:pos="142"/>
          <w:tab w:val="left" w:pos="426"/>
          <w:tab w:val="left" w:pos="1134"/>
        </w:tabs>
        <w:autoSpaceDE w:val="0"/>
        <w:autoSpaceDN w:val="0"/>
        <w:adjustRightInd w:val="0"/>
        <w:ind w:left="0"/>
        <w:contextualSpacing w:val="0"/>
        <w:rPr>
          <w:rFonts w:ascii="Verdana" w:hAnsi="Verdana"/>
        </w:rPr>
      </w:pPr>
    </w:p>
    <w:p w14:paraId="2F2317E3" w14:textId="6B79BAC1" w:rsidR="00615778" w:rsidRPr="00252B40" w:rsidRDefault="00615778" w:rsidP="00615778">
      <w:pPr>
        <w:pStyle w:val="Prrafodelista"/>
        <w:numPr>
          <w:ilvl w:val="2"/>
          <w:numId w:val="22"/>
        </w:numPr>
        <w:tabs>
          <w:tab w:val="left" w:pos="426"/>
        </w:tabs>
        <w:autoSpaceDE w:val="0"/>
        <w:autoSpaceDN w:val="0"/>
        <w:adjustRightInd w:val="0"/>
        <w:ind w:left="-567" w:firstLine="283"/>
        <w:contextualSpacing w:val="0"/>
        <w:rPr>
          <w:rFonts w:ascii="Verdana" w:hAnsi="Verdana"/>
        </w:rPr>
      </w:pPr>
      <w:r w:rsidRPr="00352731">
        <w:rPr>
          <w:rFonts w:ascii="Verdana" w:hAnsi="Verdana"/>
          <w:b/>
          <w:bCs/>
          <w:color w:val="365F91" w:themeColor="accent1" w:themeShade="BF"/>
          <w:u w:val="single"/>
        </w:rPr>
        <w:t>Crecimiento anual estimado</w:t>
      </w:r>
      <w:r w:rsidRPr="00352731">
        <w:rPr>
          <w:rFonts w:ascii="Verdana" w:hAnsi="Verdana"/>
          <w:b/>
          <w:bCs/>
          <w:color w:val="365F91" w:themeColor="accent1" w:themeShade="BF"/>
        </w:rPr>
        <w:t xml:space="preserve">: </w:t>
      </w:r>
      <w:proofErr w:type="spellStart"/>
      <w:r w:rsidR="000303A2">
        <w:rPr>
          <w:rFonts w:ascii="Verdana" w:hAnsi="Verdana"/>
        </w:rPr>
        <w:t>N</w:t>
      </w:r>
      <w:r w:rsidRPr="73EBFDAC">
        <w:rPr>
          <w:rFonts w:ascii="Verdana" w:hAnsi="Verdana"/>
        </w:rPr>
        <w:t>º</w:t>
      </w:r>
      <w:proofErr w:type="spellEnd"/>
      <w:r w:rsidRPr="73EBFDAC">
        <w:rPr>
          <w:rFonts w:ascii="Verdana" w:hAnsi="Verdana"/>
        </w:rPr>
        <w:t xml:space="preserve"> de cajas/</w:t>
      </w:r>
      <w:proofErr w:type="spellStart"/>
      <w:r w:rsidRPr="73EBFDAC">
        <w:rPr>
          <w:rFonts w:ascii="Verdana" w:hAnsi="Verdana"/>
        </w:rPr>
        <w:t>nº</w:t>
      </w:r>
      <w:proofErr w:type="spellEnd"/>
      <w:r w:rsidRPr="73EBFDAC">
        <w:rPr>
          <w:rFonts w:ascii="Verdana" w:hAnsi="Verdana"/>
        </w:rPr>
        <w:t xml:space="preserve"> de </w:t>
      </w:r>
      <w:r>
        <w:rPr>
          <w:rFonts w:ascii="Verdana" w:hAnsi="Verdana"/>
        </w:rPr>
        <w:t>mega</w:t>
      </w:r>
      <w:r w:rsidRPr="73EBFDAC">
        <w:rPr>
          <w:rFonts w:ascii="Verdana" w:hAnsi="Verdana"/>
        </w:rPr>
        <w:t>bytes.</w:t>
      </w:r>
    </w:p>
    <w:p w14:paraId="7F349B78" w14:textId="77777777" w:rsidR="00615778" w:rsidRDefault="00615778" w:rsidP="00615778">
      <w:pPr>
        <w:tabs>
          <w:tab w:val="left" w:pos="426"/>
        </w:tabs>
        <w:autoSpaceDE w:val="0"/>
        <w:autoSpaceDN w:val="0"/>
        <w:adjustRightInd w:val="0"/>
        <w:ind w:left="-567" w:firstLine="1275"/>
        <w:jc w:val="both"/>
        <w:rPr>
          <w:rFonts w:ascii="Verdana" w:hAnsi="Verdana"/>
          <w:sz w:val="20"/>
          <w:szCs w:val="20"/>
        </w:rPr>
      </w:pPr>
    </w:p>
    <w:p w14:paraId="203D47F3" w14:textId="77777777" w:rsidR="00615778" w:rsidRPr="0022201C" w:rsidRDefault="00615778" w:rsidP="00615778">
      <w:pPr>
        <w:pStyle w:val="Prrafodelista"/>
        <w:ind w:left="0" w:hanging="567"/>
        <w:rPr>
          <w:rFonts w:ascii="Verdana" w:hAnsi="Verdana" w:cs="Arial"/>
          <w:b/>
          <w:bCs/>
          <w:color w:val="3071C3" w:themeColor="text2" w:themeTint="BF"/>
        </w:rPr>
      </w:pPr>
      <w:r w:rsidRPr="00352731">
        <w:rPr>
          <w:rFonts w:ascii="Verdana" w:hAnsi="Verdana" w:cs="Arial"/>
          <w:b/>
          <w:bCs/>
          <w:color w:val="365F91" w:themeColor="accent1" w:themeShade="BF"/>
        </w:rPr>
        <w:t xml:space="preserve">1.6 </w:t>
      </w:r>
      <w:r w:rsidRPr="00352731">
        <w:rPr>
          <w:rFonts w:ascii="Verdana" w:hAnsi="Verdana" w:cs="Arial"/>
          <w:b/>
          <w:bCs/>
          <w:color w:val="365F91" w:themeColor="accent1" w:themeShade="BF"/>
          <w:u w:val="single"/>
        </w:rPr>
        <w:t>EXISTENCIA DE COPIAS EN OTROS SOPORTES</w:t>
      </w:r>
      <w:r w:rsidRPr="00352731">
        <w:rPr>
          <w:rFonts w:ascii="Verdana" w:hAnsi="Verdana" w:cs="Arial"/>
          <w:b/>
          <w:bCs/>
          <w:color w:val="365F91" w:themeColor="accent1" w:themeShade="BF"/>
        </w:rPr>
        <w:t xml:space="preserve"> </w:t>
      </w:r>
    </w:p>
    <w:p w14:paraId="44CFE60E" w14:textId="77777777" w:rsidR="000303A2" w:rsidRPr="000303A2" w:rsidRDefault="000303A2" w:rsidP="00615778">
      <w:pPr>
        <w:tabs>
          <w:tab w:val="left" w:pos="426"/>
        </w:tabs>
        <w:autoSpaceDE w:val="0"/>
        <w:autoSpaceDN w:val="0"/>
        <w:adjustRightInd w:val="0"/>
        <w:ind w:left="-567" w:firstLine="283"/>
        <w:jc w:val="both"/>
        <w:rPr>
          <w:rFonts w:ascii="Verdana" w:hAnsi="Verdana"/>
          <w:b/>
          <w:color w:val="365F91" w:themeColor="accent1" w:themeShade="BF"/>
          <w:sz w:val="4"/>
          <w:szCs w:val="20"/>
        </w:rPr>
      </w:pPr>
    </w:p>
    <w:p w14:paraId="51F00B12" w14:textId="345E535B" w:rsidR="00615778" w:rsidRPr="00262169" w:rsidRDefault="00615778" w:rsidP="00615778">
      <w:pPr>
        <w:tabs>
          <w:tab w:val="left" w:pos="426"/>
        </w:tabs>
        <w:autoSpaceDE w:val="0"/>
        <w:autoSpaceDN w:val="0"/>
        <w:adjustRightInd w:val="0"/>
        <w:ind w:left="-567" w:firstLine="283"/>
        <w:jc w:val="both"/>
        <w:rPr>
          <w:rFonts w:ascii="Verdana" w:hAnsi="Verdana"/>
          <w:sz w:val="20"/>
          <w:szCs w:val="20"/>
        </w:rPr>
      </w:pPr>
      <w:r w:rsidRPr="00352731">
        <w:rPr>
          <w:rFonts w:ascii="Verdana" w:hAnsi="Verdana"/>
          <w:b/>
          <w:color w:val="365F91" w:themeColor="accent1" w:themeShade="BF"/>
          <w:sz w:val="20"/>
          <w:szCs w:val="20"/>
        </w:rPr>
        <w:t xml:space="preserve">1.6.1 </w:t>
      </w:r>
      <w:r w:rsidRPr="00352731">
        <w:rPr>
          <w:rFonts w:ascii="Verdana" w:hAnsi="Verdana"/>
          <w:b/>
          <w:color w:val="365F91" w:themeColor="accent1" w:themeShade="BF"/>
          <w:sz w:val="20"/>
          <w:szCs w:val="20"/>
          <w:u w:val="single"/>
        </w:rPr>
        <w:t>Copia digital</w:t>
      </w:r>
      <w:r w:rsidRPr="00352731">
        <w:rPr>
          <w:rFonts w:ascii="Verdana" w:hAnsi="Verdana"/>
          <w:b/>
          <w:color w:val="365F91" w:themeColor="accent1" w:themeShade="BF"/>
          <w:sz w:val="20"/>
          <w:szCs w:val="20"/>
        </w:rPr>
        <w:t xml:space="preserve">: </w:t>
      </w:r>
      <w:r w:rsidR="000303A2">
        <w:rPr>
          <w:rFonts w:ascii="Verdana" w:hAnsi="Verdana"/>
          <w:sz w:val="20"/>
          <w:szCs w:val="20"/>
        </w:rPr>
        <w:t>M</w:t>
      </w:r>
      <w:r w:rsidRPr="008379FD">
        <w:rPr>
          <w:rFonts w:ascii="Verdana" w:hAnsi="Verdana"/>
          <w:sz w:val="20"/>
          <w:szCs w:val="20"/>
        </w:rPr>
        <w:t>a</w:t>
      </w:r>
      <w:r w:rsidRPr="00262169">
        <w:rPr>
          <w:rFonts w:ascii="Verdana" w:hAnsi="Verdana"/>
          <w:sz w:val="20"/>
          <w:szCs w:val="20"/>
        </w:rPr>
        <w:t>rcar solo en caso de que la documentación se haya digitalizado como copia simple sin valor probatorio. Debe indicarse</w:t>
      </w:r>
      <w:r>
        <w:rPr>
          <w:rFonts w:ascii="Verdana" w:hAnsi="Verdana"/>
          <w:sz w:val="20"/>
          <w:szCs w:val="20"/>
        </w:rPr>
        <w:t xml:space="preserve">, además, </w:t>
      </w:r>
      <w:r w:rsidRPr="00262169">
        <w:rPr>
          <w:rFonts w:ascii="Verdana" w:hAnsi="Verdana"/>
          <w:sz w:val="20"/>
          <w:szCs w:val="20"/>
        </w:rPr>
        <w:t>los formatos en los que se han generado dichas copias (</w:t>
      </w:r>
      <w:proofErr w:type="spellStart"/>
      <w:r w:rsidRPr="00262169">
        <w:rPr>
          <w:rFonts w:ascii="Verdana" w:hAnsi="Verdana"/>
          <w:sz w:val="20"/>
          <w:szCs w:val="20"/>
        </w:rPr>
        <w:t>pdf</w:t>
      </w:r>
      <w:proofErr w:type="spellEnd"/>
      <w:r w:rsidRPr="00262169">
        <w:rPr>
          <w:rFonts w:ascii="Verdana" w:hAnsi="Verdana"/>
          <w:sz w:val="20"/>
          <w:szCs w:val="20"/>
        </w:rPr>
        <w:t xml:space="preserve">, </w:t>
      </w:r>
      <w:proofErr w:type="spellStart"/>
      <w:r w:rsidRPr="00262169">
        <w:rPr>
          <w:rFonts w:ascii="Verdana" w:hAnsi="Verdana"/>
          <w:sz w:val="20"/>
          <w:szCs w:val="20"/>
        </w:rPr>
        <w:t>jpg</w:t>
      </w:r>
      <w:proofErr w:type="spellEnd"/>
      <w:r w:rsidRPr="00262169">
        <w:rPr>
          <w:rFonts w:ascii="Verdana" w:hAnsi="Verdana"/>
          <w:sz w:val="20"/>
          <w:szCs w:val="20"/>
        </w:rPr>
        <w:t xml:space="preserve">, </w:t>
      </w:r>
      <w:proofErr w:type="spellStart"/>
      <w:r w:rsidRPr="00262169">
        <w:rPr>
          <w:rFonts w:ascii="Verdana" w:hAnsi="Verdana"/>
          <w:sz w:val="20"/>
          <w:szCs w:val="20"/>
        </w:rPr>
        <w:t>tiff</w:t>
      </w:r>
      <w:proofErr w:type="spellEnd"/>
      <w:r w:rsidRPr="00262169">
        <w:rPr>
          <w:rFonts w:ascii="Verdana" w:hAnsi="Verdana"/>
          <w:sz w:val="20"/>
          <w:szCs w:val="20"/>
        </w:rPr>
        <w:t>,</w:t>
      </w:r>
      <w:r>
        <w:rPr>
          <w:rFonts w:ascii="Verdana" w:hAnsi="Verdana"/>
          <w:sz w:val="20"/>
          <w:szCs w:val="20"/>
        </w:rPr>
        <w:t xml:space="preserve"> etc.</w:t>
      </w:r>
      <w:r w:rsidRPr="00262169">
        <w:rPr>
          <w:rFonts w:ascii="Verdana" w:hAnsi="Verdana"/>
          <w:sz w:val="20"/>
          <w:szCs w:val="20"/>
        </w:rPr>
        <w:t>).</w:t>
      </w:r>
    </w:p>
    <w:p w14:paraId="0262CB6E" w14:textId="0EEBB2FB" w:rsidR="00615778" w:rsidRDefault="00615778" w:rsidP="00615778">
      <w:pPr>
        <w:pStyle w:val="Prrafodelista"/>
        <w:numPr>
          <w:ilvl w:val="2"/>
          <w:numId w:val="27"/>
        </w:numPr>
        <w:tabs>
          <w:tab w:val="left" w:pos="426"/>
        </w:tabs>
        <w:autoSpaceDE w:val="0"/>
        <w:autoSpaceDN w:val="0"/>
        <w:adjustRightInd w:val="0"/>
        <w:spacing w:after="160" w:line="257" w:lineRule="auto"/>
        <w:ind w:left="-567" w:firstLine="283"/>
        <w:contextualSpacing w:val="0"/>
        <w:rPr>
          <w:rFonts w:ascii="Verdana" w:eastAsia="Arial" w:hAnsi="Verdana" w:cs="Arial"/>
        </w:rPr>
      </w:pPr>
      <w:r w:rsidRPr="00352731">
        <w:rPr>
          <w:rFonts w:ascii="Verdana" w:hAnsi="Verdana"/>
          <w:b/>
          <w:bCs/>
          <w:color w:val="365F91" w:themeColor="accent1" w:themeShade="BF"/>
          <w:u w:val="single"/>
        </w:rPr>
        <w:t>Copia electrónica auténtica</w:t>
      </w:r>
      <w:r w:rsidRPr="00352731">
        <w:rPr>
          <w:rFonts w:ascii="Verdana" w:hAnsi="Verdana"/>
          <w:b/>
          <w:bCs/>
          <w:color w:val="365F91" w:themeColor="accent1" w:themeShade="BF"/>
        </w:rPr>
        <w:t>:</w:t>
      </w:r>
      <w:r w:rsidRPr="00352731">
        <w:rPr>
          <w:color w:val="365F91" w:themeColor="accent1" w:themeShade="BF"/>
        </w:rPr>
        <w:t xml:space="preserve"> </w:t>
      </w:r>
      <w:r w:rsidR="000303A2">
        <w:rPr>
          <w:rFonts w:ascii="Verdana" w:hAnsi="Verdana"/>
        </w:rPr>
        <w:t>E</w:t>
      </w:r>
      <w:r w:rsidRPr="008379FD">
        <w:rPr>
          <w:rFonts w:ascii="Verdana" w:hAnsi="Verdana"/>
        </w:rPr>
        <w:t xml:space="preserve">n este caso, </w:t>
      </w:r>
      <w:r w:rsidRPr="008379FD">
        <w:rPr>
          <w:rFonts w:ascii="Verdana" w:hAnsi="Verdana"/>
          <w:color w:val="000000" w:themeColor="text1"/>
        </w:rPr>
        <w:t xml:space="preserve">serán nuevos documentos electrónicos que incluirán total o parcialmente el contenido del documento sobre el que se expiden y que cumplirán con lo establecido en la Norma Técnica de Interoperabilidad de Documento electrónico así como en lo expresado en la </w:t>
      </w:r>
      <w:r w:rsidRPr="008379FD">
        <w:rPr>
          <w:rFonts w:ascii="Verdana" w:eastAsia="Arial" w:hAnsi="Verdana" w:cs="Arial"/>
        </w:rPr>
        <w:t>Orden 97/2024, de 7 de junio, de la Consejería de Hacienda, Administraciones Públicas y Transformación Digital, por la que se regulan los requisitos para la elaboración de copias electrónicas auténticas en sustitución de la documentación original, en soporte físico o digital, generada y reunida por las entidades que integran el Subsistema de Archivos de los Órganos de Gobierno y Administración de la Junta de Comunidades de Castilla-La Mancha.</w:t>
      </w:r>
      <w:r>
        <w:rPr>
          <w:rFonts w:ascii="Verdana" w:eastAsia="Arial" w:hAnsi="Verdana" w:cs="Arial"/>
        </w:rPr>
        <w:t xml:space="preserve"> </w:t>
      </w:r>
      <w:hyperlink r:id="rId12" w:history="1">
        <w:r w:rsidRPr="00F22893">
          <w:rPr>
            <w:rStyle w:val="Hipervnculo"/>
            <w:rFonts w:ascii="Verdana" w:eastAsia="Arial" w:hAnsi="Verdana" w:cs="Arial"/>
          </w:rPr>
          <w:t>https://docm.jccm.es/docm/eli/es-cm/o/2024/06/07/97</w:t>
        </w:r>
      </w:hyperlink>
    </w:p>
    <w:p w14:paraId="2322ECCB" w14:textId="7F04B1B0" w:rsidR="00615778" w:rsidRPr="003C7F1B" w:rsidRDefault="00615778" w:rsidP="00615778">
      <w:pPr>
        <w:pStyle w:val="Prrafodelista"/>
        <w:numPr>
          <w:ilvl w:val="2"/>
          <w:numId w:val="27"/>
        </w:numPr>
        <w:tabs>
          <w:tab w:val="left" w:pos="426"/>
        </w:tabs>
        <w:autoSpaceDE w:val="0"/>
        <w:autoSpaceDN w:val="0"/>
        <w:adjustRightInd w:val="0"/>
        <w:spacing w:after="160" w:line="257" w:lineRule="auto"/>
        <w:ind w:left="-567" w:firstLine="283"/>
        <w:contextualSpacing w:val="0"/>
        <w:rPr>
          <w:rFonts w:eastAsia="Arial" w:cs="Arial"/>
        </w:rPr>
      </w:pPr>
      <w:r w:rsidRPr="00352731">
        <w:rPr>
          <w:rFonts w:ascii="Verdana" w:hAnsi="Verdana" w:cs="ArialMT"/>
          <w:b/>
          <w:color w:val="365F91" w:themeColor="accent1" w:themeShade="BF"/>
          <w:u w:val="single"/>
        </w:rPr>
        <w:t>Observaciones</w:t>
      </w:r>
      <w:r w:rsidRPr="000303A2">
        <w:rPr>
          <w:rFonts w:ascii="Verdana" w:hAnsi="Verdana" w:cs="ArialMT"/>
          <w:b/>
          <w:bCs/>
          <w:color w:val="365F91" w:themeColor="accent1" w:themeShade="BF"/>
        </w:rPr>
        <w:t xml:space="preserve">: </w:t>
      </w:r>
      <w:r w:rsidR="000303A2">
        <w:rPr>
          <w:rFonts w:ascii="Verdana" w:hAnsi="Verdana" w:cs="ArialMT"/>
        </w:rPr>
        <w:t>S</w:t>
      </w:r>
      <w:r>
        <w:rPr>
          <w:rFonts w:ascii="Verdana" w:hAnsi="Verdana" w:cs="ArialMT"/>
        </w:rPr>
        <w:t>e indicarán las aclaraciones que se estimen oportunas.</w:t>
      </w:r>
    </w:p>
    <w:p w14:paraId="0DE2DEB5" w14:textId="77777777" w:rsidR="00615778" w:rsidRPr="0071358A" w:rsidRDefault="00615778" w:rsidP="00615778">
      <w:pPr>
        <w:pStyle w:val="Prrafodelista"/>
        <w:tabs>
          <w:tab w:val="left" w:pos="426"/>
        </w:tabs>
        <w:autoSpaceDE w:val="0"/>
        <w:autoSpaceDN w:val="0"/>
        <w:adjustRightInd w:val="0"/>
        <w:spacing w:after="160" w:line="257" w:lineRule="auto"/>
        <w:ind w:left="-284"/>
        <w:rPr>
          <w:rFonts w:eastAsia="Arial" w:cs="Arial"/>
        </w:rPr>
      </w:pPr>
    </w:p>
    <w:p w14:paraId="53867E5D" w14:textId="7221AAF7" w:rsidR="00615778" w:rsidRDefault="00615778" w:rsidP="00615778">
      <w:pPr>
        <w:pStyle w:val="Prrafodelista"/>
        <w:numPr>
          <w:ilvl w:val="1"/>
          <w:numId w:val="29"/>
        </w:numPr>
        <w:tabs>
          <w:tab w:val="left" w:pos="284"/>
        </w:tabs>
        <w:ind w:left="0" w:hanging="567"/>
        <w:jc w:val="left"/>
        <w:rPr>
          <w:rFonts w:ascii="Verdana" w:hAnsi="Verdana" w:cs="Arial"/>
          <w:b/>
          <w:bCs/>
          <w:color w:val="365F91" w:themeColor="accent1" w:themeShade="BF"/>
          <w:u w:val="single"/>
        </w:rPr>
      </w:pPr>
      <w:r w:rsidRPr="00352731">
        <w:rPr>
          <w:rFonts w:ascii="Verdana" w:hAnsi="Verdana" w:cs="Arial"/>
          <w:b/>
          <w:bCs/>
          <w:color w:val="365F91" w:themeColor="accent1" w:themeShade="BF"/>
          <w:u w:val="single"/>
        </w:rPr>
        <w:t>PRODUCTORES</w:t>
      </w:r>
    </w:p>
    <w:p w14:paraId="10A8CA95" w14:textId="77777777" w:rsidR="000303A2" w:rsidRPr="00352731" w:rsidRDefault="000303A2" w:rsidP="000303A2">
      <w:pPr>
        <w:pStyle w:val="Prrafodelista"/>
        <w:tabs>
          <w:tab w:val="left" w:pos="284"/>
        </w:tabs>
        <w:ind w:left="0"/>
        <w:jc w:val="left"/>
        <w:rPr>
          <w:rFonts w:ascii="Verdana" w:hAnsi="Verdana" w:cs="Arial"/>
          <w:b/>
          <w:bCs/>
          <w:color w:val="365F91" w:themeColor="accent1" w:themeShade="BF"/>
          <w:u w:val="single"/>
        </w:rPr>
      </w:pPr>
    </w:p>
    <w:p w14:paraId="4DC6A0BF" w14:textId="77777777" w:rsidR="00615778" w:rsidRPr="00262169" w:rsidRDefault="00615778" w:rsidP="00615778">
      <w:pPr>
        <w:autoSpaceDE w:val="0"/>
        <w:autoSpaceDN w:val="0"/>
        <w:adjustRightInd w:val="0"/>
        <w:ind w:left="-567" w:firstLine="567"/>
        <w:jc w:val="both"/>
        <w:rPr>
          <w:rFonts w:ascii="Verdana" w:hAnsi="Verdana"/>
          <w:sz w:val="20"/>
          <w:szCs w:val="20"/>
        </w:rPr>
      </w:pPr>
      <w:r w:rsidRPr="00262169">
        <w:rPr>
          <w:rFonts w:ascii="Verdana" w:hAnsi="Verdana"/>
          <w:sz w:val="20"/>
          <w:szCs w:val="20"/>
        </w:rPr>
        <w:t>Recoge los datos identificativos básicos del organismo productor de la documentación sobre la que se hace la propuesta de valoración documental.</w:t>
      </w:r>
    </w:p>
    <w:p w14:paraId="35F0DA97" w14:textId="77777777" w:rsidR="00615778" w:rsidRPr="00883884" w:rsidRDefault="00615778" w:rsidP="00615778">
      <w:pPr>
        <w:autoSpaceDE w:val="0"/>
        <w:autoSpaceDN w:val="0"/>
        <w:adjustRightInd w:val="0"/>
        <w:ind w:left="-567" w:firstLine="283"/>
        <w:jc w:val="both"/>
        <w:rPr>
          <w:rFonts w:ascii="Verdana" w:hAnsi="Verdana"/>
          <w:b/>
          <w:color w:val="365F91" w:themeColor="accent1" w:themeShade="BF"/>
          <w:sz w:val="20"/>
          <w:szCs w:val="20"/>
        </w:rPr>
      </w:pPr>
      <w:r w:rsidRPr="00883884">
        <w:rPr>
          <w:rFonts w:ascii="Verdana" w:hAnsi="Verdana"/>
          <w:b/>
          <w:color w:val="365F91" w:themeColor="accent1" w:themeShade="BF"/>
          <w:sz w:val="20"/>
          <w:szCs w:val="20"/>
        </w:rPr>
        <w:t xml:space="preserve">1.7.1 </w:t>
      </w:r>
      <w:r w:rsidRPr="00883884">
        <w:rPr>
          <w:rFonts w:ascii="Verdana" w:hAnsi="Verdana"/>
          <w:b/>
          <w:color w:val="365F91" w:themeColor="accent1" w:themeShade="BF"/>
          <w:sz w:val="20"/>
          <w:szCs w:val="20"/>
          <w:u w:val="single"/>
        </w:rPr>
        <w:t>Organismos y unidades productoras</w:t>
      </w:r>
    </w:p>
    <w:p w14:paraId="06870013" w14:textId="287C03FD" w:rsidR="00615778" w:rsidRDefault="00615778" w:rsidP="00615778">
      <w:pPr>
        <w:tabs>
          <w:tab w:val="left" w:pos="3828"/>
        </w:tabs>
        <w:autoSpaceDE w:val="0"/>
        <w:autoSpaceDN w:val="0"/>
        <w:adjustRightInd w:val="0"/>
        <w:ind w:left="-567" w:firstLine="567"/>
        <w:jc w:val="both"/>
        <w:rPr>
          <w:rFonts w:ascii="Verdana" w:hAnsi="Verdana" w:cs="ArialMT"/>
          <w:sz w:val="20"/>
          <w:szCs w:val="20"/>
        </w:rPr>
      </w:pPr>
      <w:r w:rsidRPr="000303A2">
        <w:rPr>
          <w:rFonts w:ascii="Verdana" w:hAnsi="Verdana"/>
          <w:b/>
          <w:bCs/>
          <w:color w:val="365F91" w:themeColor="accent1" w:themeShade="BF"/>
          <w:sz w:val="20"/>
          <w:szCs w:val="20"/>
        </w:rPr>
        <w:t xml:space="preserve">- </w:t>
      </w:r>
      <w:r w:rsidRPr="00883884">
        <w:rPr>
          <w:rFonts w:ascii="Verdana" w:hAnsi="Verdana"/>
          <w:b/>
          <w:bCs/>
          <w:color w:val="365F91" w:themeColor="accent1" w:themeShade="BF"/>
          <w:sz w:val="20"/>
          <w:szCs w:val="20"/>
        </w:rPr>
        <w:t>Organismo/Unidad productora</w:t>
      </w:r>
      <w:r w:rsidR="002B0BC4">
        <w:rPr>
          <w:rStyle w:val="Refdenotaalpie"/>
          <w:rFonts w:ascii="Verdana" w:hAnsi="Verdana"/>
          <w:b/>
          <w:bCs/>
          <w:color w:val="365F91" w:themeColor="accent1" w:themeShade="BF"/>
          <w:sz w:val="20"/>
          <w:szCs w:val="20"/>
        </w:rPr>
        <w:footnoteReference w:id="6"/>
      </w:r>
      <w:r w:rsidRPr="00883884">
        <w:rPr>
          <w:rFonts w:ascii="Verdana" w:hAnsi="Verdana"/>
          <w:b/>
          <w:bCs/>
          <w:color w:val="365F91" w:themeColor="accent1" w:themeShade="BF"/>
          <w:sz w:val="20"/>
          <w:szCs w:val="20"/>
        </w:rPr>
        <w:t xml:space="preserve">: </w:t>
      </w:r>
      <w:r w:rsidR="000303A2">
        <w:rPr>
          <w:rFonts w:ascii="Verdana" w:hAnsi="Verdana" w:cs="ArialMT"/>
          <w:sz w:val="20"/>
          <w:szCs w:val="20"/>
        </w:rPr>
        <w:t>E</w:t>
      </w:r>
      <w:r w:rsidRPr="298FAB34">
        <w:rPr>
          <w:rFonts w:ascii="Verdana" w:hAnsi="Verdana" w:cs="ArialMT"/>
          <w:sz w:val="20"/>
          <w:szCs w:val="20"/>
        </w:rPr>
        <w:t xml:space="preserve">n el </w:t>
      </w:r>
      <w:r>
        <w:rPr>
          <w:rFonts w:ascii="Verdana" w:hAnsi="Verdana" w:cs="ArialMT"/>
          <w:sz w:val="20"/>
          <w:szCs w:val="20"/>
        </w:rPr>
        <w:t>S</w:t>
      </w:r>
      <w:r w:rsidRPr="298FAB34">
        <w:rPr>
          <w:rFonts w:ascii="Verdana" w:hAnsi="Verdana" w:cs="ArialMT"/>
          <w:sz w:val="20"/>
          <w:szCs w:val="20"/>
        </w:rPr>
        <w:t xml:space="preserve">ubsistema de </w:t>
      </w:r>
      <w:r>
        <w:rPr>
          <w:rFonts w:ascii="Verdana" w:hAnsi="Verdana" w:cs="ArialMT"/>
          <w:sz w:val="20"/>
          <w:szCs w:val="20"/>
        </w:rPr>
        <w:t>A</w:t>
      </w:r>
      <w:r w:rsidRPr="298FAB34">
        <w:rPr>
          <w:rFonts w:ascii="Verdana" w:hAnsi="Verdana" w:cs="ArialMT"/>
          <w:sz w:val="20"/>
          <w:szCs w:val="20"/>
        </w:rPr>
        <w:t>rchivos del Gobierno y Administración de la Junta de Comunidades de Castilla-La Mancha se anotarán todos los</w:t>
      </w:r>
      <w:r>
        <w:rPr>
          <w:rFonts w:ascii="Verdana" w:hAnsi="Verdana" w:cs="ArialMT"/>
          <w:sz w:val="20"/>
          <w:szCs w:val="20"/>
        </w:rPr>
        <w:t xml:space="preserve"> </w:t>
      </w:r>
      <w:r w:rsidRPr="298FAB34">
        <w:rPr>
          <w:rFonts w:ascii="Verdana" w:hAnsi="Verdana" w:cs="ArialMT"/>
          <w:sz w:val="20"/>
          <w:szCs w:val="20"/>
        </w:rPr>
        <w:t xml:space="preserve">organismos que intervienen en la producción y sus unidades administrativas de manera jerárquica descendiendo, </w:t>
      </w:r>
      <w:r w:rsidRPr="298FAB34">
        <w:rPr>
          <w:rFonts w:ascii="Verdana" w:hAnsi="Verdana" w:cs="ArialMT"/>
          <w:sz w:val="20"/>
          <w:szCs w:val="20"/>
        </w:rPr>
        <w:lastRenderedPageBreak/>
        <w:t>cuando sea posible, hasta el Servicio en el caso de los Servicios Centrales, y hasta la Sección en el caso de los Servicios Periféricos.</w:t>
      </w:r>
    </w:p>
    <w:p w14:paraId="0738118E" w14:textId="0689FF9B" w:rsidR="00615778" w:rsidRPr="00262169" w:rsidRDefault="00615778" w:rsidP="00615778">
      <w:pPr>
        <w:autoSpaceDE w:val="0"/>
        <w:autoSpaceDN w:val="0"/>
        <w:adjustRightInd w:val="0"/>
        <w:ind w:left="-567" w:firstLine="283"/>
        <w:jc w:val="both"/>
        <w:rPr>
          <w:rFonts w:ascii="Verdana" w:hAnsi="Verdana" w:cs="ArialMT"/>
          <w:sz w:val="20"/>
          <w:szCs w:val="20"/>
        </w:rPr>
      </w:pPr>
      <w:r w:rsidRPr="00883884">
        <w:rPr>
          <w:rFonts w:ascii="Verdana" w:hAnsi="Verdana"/>
          <w:b/>
          <w:color w:val="365F91" w:themeColor="accent1" w:themeShade="BF"/>
          <w:sz w:val="20"/>
          <w:szCs w:val="20"/>
        </w:rPr>
        <w:t xml:space="preserve">1.7.2 </w:t>
      </w:r>
      <w:r w:rsidRPr="00883884">
        <w:rPr>
          <w:rFonts w:ascii="Verdana" w:hAnsi="Verdana" w:cs="ArialMT"/>
          <w:b/>
          <w:color w:val="365F91" w:themeColor="accent1" w:themeShade="BF"/>
          <w:sz w:val="20"/>
          <w:szCs w:val="20"/>
          <w:u w:val="single"/>
        </w:rPr>
        <w:t>Histórico de organismos</w:t>
      </w:r>
      <w:r w:rsidRPr="00883884">
        <w:rPr>
          <w:rFonts w:ascii="Verdana" w:hAnsi="Verdana" w:cs="ArialMT"/>
          <w:b/>
          <w:color w:val="365F91" w:themeColor="accent1" w:themeShade="BF"/>
          <w:sz w:val="20"/>
          <w:szCs w:val="20"/>
        </w:rPr>
        <w:t xml:space="preserve">: </w:t>
      </w:r>
      <w:r w:rsidR="000303A2">
        <w:rPr>
          <w:rFonts w:ascii="Verdana" w:hAnsi="Verdana" w:cs="ArialMT"/>
          <w:sz w:val="20"/>
          <w:szCs w:val="20"/>
        </w:rPr>
        <w:t>S</w:t>
      </w:r>
      <w:r w:rsidRPr="00262169">
        <w:rPr>
          <w:rFonts w:ascii="Verdana" w:hAnsi="Verdana" w:cs="ArialMT"/>
          <w:sz w:val="20"/>
          <w:szCs w:val="20"/>
        </w:rPr>
        <w:t xml:space="preserve">e trata de recoger los nombres de los diferentes organismos que a lo largo del tiempo han tenido la competencia que ha generado la documentación hasta llegar al </w:t>
      </w:r>
      <w:r w:rsidR="002B0BC4">
        <w:rPr>
          <w:rFonts w:ascii="Verdana" w:hAnsi="Verdana" w:cs="ArialMT"/>
          <w:sz w:val="20"/>
          <w:szCs w:val="20"/>
        </w:rPr>
        <w:t xml:space="preserve">último </w:t>
      </w:r>
      <w:r w:rsidRPr="00262169">
        <w:rPr>
          <w:rFonts w:ascii="Verdana" w:hAnsi="Verdana" w:cs="ArialMT"/>
          <w:sz w:val="20"/>
          <w:szCs w:val="20"/>
        </w:rPr>
        <w:t xml:space="preserve">organismo </w:t>
      </w:r>
      <w:r w:rsidR="002B0BC4">
        <w:rPr>
          <w:rFonts w:ascii="Verdana" w:hAnsi="Verdana" w:cs="ArialMT"/>
          <w:sz w:val="20"/>
          <w:szCs w:val="20"/>
        </w:rPr>
        <w:t>relacionado con la documentación objeto de valoración.</w:t>
      </w:r>
      <w:r w:rsidRPr="00262169">
        <w:rPr>
          <w:rFonts w:ascii="Verdana" w:hAnsi="Verdana" w:cs="ArialMT"/>
          <w:sz w:val="20"/>
          <w:szCs w:val="20"/>
        </w:rPr>
        <w:t xml:space="preserve"> </w:t>
      </w:r>
    </w:p>
    <w:p w14:paraId="34527A48" w14:textId="79394013" w:rsidR="00615778" w:rsidRPr="00262169" w:rsidRDefault="00615778" w:rsidP="00BB334C">
      <w:pPr>
        <w:autoSpaceDE w:val="0"/>
        <w:autoSpaceDN w:val="0"/>
        <w:adjustRightInd w:val="0"/>
        <w:ind w:left="-567" w:firstLine="283"/>
        <w:jc w:val="both"/>
        <w:rPr>
          <w:rFonts w:ascii="Verdana" w:hAnsi="Verdana"/>
          <w:sz w:val="20"/>
          <w:szCs w:val="20"/>
        </w:rPr>
      </w:pPr>
      <w:r w:rsidRPr="00883884">
        <w:rPr>
          <w:rFonts w:ascii="Verdana" w:hAnsi="Verdana"/>
          <w:b/>
          <w:color w:val="365F91" w:themeColor="accent1" w:themeShade="BF"/>
          <w:sz w:val="20"/>
          <w:szCs w:val="20"/>
        </w:rPr>
        <w:t xml:space="preserve">1.7.3 </w:t>
      </w:r>
      <w:r w:rsidRPr="00883884">
        <w:rPr>
          <w:rFonts w:ascii="Verdana" w:hAnsi="Verdana"/>
          <w:b/>
          <w:color w:val="365F91" w:themeColor="accent1" w:themeShade="BF"/>
          <w:sz w:val="20"/>
          <w:szCs w:val="20"/>
          <w:u w:val="single"/>
        </w:rPr>
        <w:t>Organismos que intervienen en la tramitación del expediente</w:t>
      </w:r>
      <w:r w:rsidRPr="00883884">
        <w:rPr>
          <w:rFonts w:ascii="Verdana" w:hAnsi="Verdana"/>
          <w:b/>
          <w:color w:val="365F91" w:themeColor="accent1" w:themeShade="BF"/>
          <w:sz w:val="20"/>
          <w:szCs w:val="20"/>
        </w:rPr>
        <w:t xml:space="preserve">: </w:t>
      </w:r>
      <w:r w:rsidR="002B0BC4">
        <w:rPr>
          <w:rFonts w:ascii="Verdana" w:hAnsi="Verdana"/>
          <w:sz w:val="20"/>
          <w:szCs w:val="20"/>
        </w:rPr>
        <w:t>S</w:t>
      </w:r>
      <w:r w:rsidRPr="00262169">
        <w:rPr>
          <w:rFonts w:ascii="Verdana" w:hAnsi="Verdana"/>
          <w:sz w:val="20"/>
          <w:szCs w:val="20"/>
        </w:rPr>
        <w:t>uele coincidir con el organismo proponente y con el productor de la documentación, pero también pueden participar otros organismos.</w:t>
      </w:r>
    </w:p>
    <w:p w14:paraId="5B29DAF2" w14:textId="2C45A094" w:rsidR="00615778" w:rsidRPr="00883884" w:rsidRDefault="00615778" w:rsidP="00615778">
      <w:pPr>
        <w:pStyle w:val="Prrafodelista"/>
        <w:ind w:left="0" w:hanging="567"/>
        <w:rPr>
          <w:rFonts w:ascii="Verdana" w:hAnsi="Verdana" w:cs="Arial"/>
          <w:b/>
          <w:bCs/>
          <w:color w:val="365F91" w:themeColor="accent1" w:themeShade="BF"/>
          <w:u w:val="single"/>
        </w:rPr>
      </w:pPr>
      <w:r w:rsidRPr="00883884">
        <w:rPr>
          <w:rFonts w:ascii="Verdana" w:hAnsi="Verdana" w:cs="Arial"/>
          <w:b/>
          <w:bCs/>
          <w:color w:val="365F91" w:themeColor="accent1" w:themeShade="BF"/>
        </w:rPr>
        <w:t xml:space="preserve">1.8. </w:t>
      </w:r>
      <w:r w:rsidRPr="00883884">
        <w:rPr>
          <w:rFonts w:ascii="Verdana" w:hAnsi="Verdana" w:cs="Arial"/>
          <w:b/>
          <w:bCs/>
          <w:color w:val="365F91" w:themeColor="accent1" w:themeShade="BF"/>
          <w:u w:val="single"/>
        </w:rPr>
        <w:t>NORMATIVA</w:t>
      </w:r>
      <w:r w:rsidR="005C7FE7">
        <w:rPr>
          <w:rStyle w:val="Refdenotaalpie"/>
          <w:rFonts w:ascii="Verdana" w:hAnsi="Verdana" w:cs="Arial"/>
          <w:b/>
          <w:bCs/>
          <w:color w:val="365F91" w:themeColor="accent1" w:themeShade="BF"/>
          <w:u w:val="single"/>
        </w:rPr>
        <w:footnoteReference w:id="7"/>
      </w:r>
    </w:p>
    <w:p w14:paraId="78ACBBA0" w14:textId="77777777" w:rsidR="002B0BC4" w:rsidRPr="002B0BC4" w:rsidRDefault="002B0BC4" w:rsidP="00615778">
      <w:pPr>
        <w:autoSpaceDE w:val="0"/>
        <w:autoSpaceDN w:val="0"/>
        <w:adjustRightInd w:val="0"/>
        <w:ind w:left="-567" w:firstLine="567"/>
        <w:jc w:val="both"/>
        <w:rPr>
          <w:rFonts w:ascii="Verdana" w:hAnsi="Verdana"/>
          <w:sz w:val="2"/>
          <w:szCs w:val="20"/>
        </w:rPr>
      </w:pPr>
    </w:p>
    <w:p w14:paraId="6759A28F" w14:textId="0C19CE4D" w:rsidR="00615778" w:rsidRDefault="00615778" w:rsidP="00615778">
      <w:pPr>
        <w:autoSpaceDE w:val="0"/>
        <w:autoSpaceDN w:val="0"/>
        <w:adjustRightInd w:val="0"/>
        <w:ind w:left="-567" w:firstLine="567"/>
        <w:jc w:val="both"/>
        <w:rPr>
          <w:rFonts w:ascii="Verdana" w:hAnsi="Verdana"/>
          <w:sz w:val="20"/>
          <w:szCs w:val="20"/>
        </w:rPr>
      </w:pPr>
      <w:r w:rsidRPr="298FAB34">
        <w:rPr>
          <w:rFonts w:ascii="Verdana" w:hAnsi="Verdana"/>
          <w:sz w:val="20"/>
          <w:szCs w:val="20"/>
        </w:rPr>
        <w:t xml:space="preserve">Deben referenciarse todas las disposiciones que afectan </w:t>
      </w:r>
      <w:r w:rsidRPr="00CF77DB">
        <w:rPr>
          <w:rFonts w:ascii="Verdana" w:hAnsi="Verdana"/>
          <w:bCs/>
          <w:sz w:val="20"/>
          <w:szCs w:val="20"/>
        </w:rPr>
        <w:t>directamente</w:t>
      </w:r>
      <w:r w:rsidRPr="298FAB34">
        <w:rPr>
          <w:rFonts w:ascii="Verdana" w:hAnsi="Verdana"/>
          <w:sz w:val="20"/>
          <w:szCs w:val="20"/>
        </w:rPr>
        <w:t xml:space="preserve"> a la documentación que se valora, indicando en primer lugar la normativa de ámbito </w:t>
      </w:r>
      <w:r w:rsidR="00CF77DB">
        <w:rPr>
          <w:rFonts w:ascii="Verdana" w:hAnsi="Verdana"/>
          <w:sz w:val="20"/>
          <w:szCs w:val="20"/>
        </w:rPr>
        <w:t xml:space="preserve">europea, </w:t>
      </w:r>
      <w:r w:rsidRPr="298FAB34">
        <w:rPr>
          <w:rFonts w:ascii="Verdana" w:hAnsi="Verdana"/>
          <w:sz w:val="20"/>
          <w:szCs w:val="20"/>
        </w:rPr>
        <w:t xml:space="preserve">estatal y después la normativa de ámbito autonómico, y dentro de cada ámbito ordenada por </w:t>
      </w:r>
      <w:r>
        <w:rPr>
          <w:rFonts w:ascii="Verdana" w:hAnsi="Verdana"/>
          <w:sz w:val="20"/>
          <w:szCs w:val="20"/>
        </w:rPr>
        <w:t xml:space="preserve">rango (Ley, Decreto, Orden y Resolución) y cada uno de ellos por orden de antigüedad (de más antiguo al más actual), además, se ha de anotar la fecha de la publicación; Boletín/ Diario (BOE, DOCM, …) </w:t>
      </w:r>
      <w:r w:rsidR="005C7FE7">
        <w:rPr>
          <w:rFonts w:ascii="Verdana" w:hAnsi="Verdana"/>
          <w:sz w:val="20"/>
          <w:szCs w:val="20"/>
        </w:rPr>
        <w:t>y enlace a la publicación.</w:t>
      </w:r>
    </w:p>
    <w:p w14:paraId="6DF99D00" w14:textId="77777777" w:rsidR="00615778" w:rsidRDefault="00615778" w:rsidP="00615778">
      <w:pPr>
        <w:ind w:left="-567" w:firstLine="567"/>
        <w:jc w:val="both"/>
        <w:rPr>
          <w:rFonts w:ascii="Verdana" w:hAnsi="Verdana" w:cs="Arial"/>
          <w:sz w:val="14"/>
          <w:szCs w:val="14"/>
        </w:rPr>
      </w:pPr>
    </w:p>
    <w:tbl>
      <w:tblPr>
        <w:tblStyle w:val="Tablaconcuadrcula"/>
        <w:tblW w:w="10349" w:type="dxa"/>
        <w:tblInd w:w="-856" w:type="dxa"/>
        <w:tblLook w:val="04A0" w:firstRow="1" w:lastRow="0" w:firstColumn="1" w:lastColumn="0" w:noHBand="0" w:noVBand="1"/>
      </w:tblPr>
      <w:tblGrid>
        <w:gridCol w:w="10349"/>
      </w:tblGrid>
      <w:tr w:rsidR="00615778" w:rsidRPr="0022201C" w14:paraId="3D42F4ED" w14:textId="77777777" w:rsidTr="00D4099F">
        <w:tc>
          <w:tcPr>
            <w:tcW w:w="1034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E1EBF7" w:themeFill="text2" w:themeFillTint="1A"/>
          </w:tcPr>
          <w:p w14:paraId="213D0704" w14:textId="77777777" w:rsidR="00615778" w:rsidRPr="0022201C" w:rsidRDefault="00615778" w:rsidP="00615778">
            <w:pPr>
              <w:pStyle w:val="Prrafodelista"/>
              <w:numPr>
                <w:ilvl w:val="0"/>
                <w:numId w:val="30"/>
              </w:numPr>
              <w:jc w:val="center"/>
              <w:rPr>
                <w:rFonts w:ascii="Verdana" w:hAnsi="Verdana" w:cs="Arial"/>
                <w:b/>
                <w:bCs/>
              </w:rPr>
            </w:pPr>
            <w:r w:rsidRPr="00883884">
              <w:rPr>
                <w:rFonts w:ascii="Verdana" w:hAnsi="Verdana" w:cs="Arial"/>
                <w:b/>
                <w:bCs/>
                <w:color w:val="365F91" w:themeColor="accent1" w:themeShade="BF"/>
                <w:sz w:val="28"/>
              </w:rPr>
              <w:t>VALORACIÓN</w:t>
            </w:r>
          </w:p>
        </w:tc>
      </w:tr>
    </w:tbl>
    <w:p w14:paraId="5EB4A1B8" w14:textId="77777777" w:rsidR="00615778" w:rsidRPr="00883884" w:rsidRDefault="00615778" w:rsidP="00615778">
      <w:pPr>
        <w:ind w:hanging="567"/>
        <w:rPr>
          <w:rFonts w:ascii="Verdana" w:hAnsi="Verdana" w:cs="Arial"/>
          <w:b/>
          <w:bCs/>
          <w:color w:val="365F91" w:themeColor="accent1" w:themeShade="BF"/>
          <w:sz w:val="12"/>
        </w:rPr>
      </w:pPr>
    </w:p>
    <w:p w14:paraId="52ACEDCE" w14:textId="77777777" w:rsidR="00615778" w:rsidRPr="00883884" w:rsidRDefault="00615778" w:rsidP="00615778">
      <w:pPr>
        <w:ind w:hanging="567"/>
        <w:rPr>
          <w:rFonts w:ascii="Verdana" w:hAnsi="Verdana" w:cs="Arial"/>
          <w:b/>
          <w:bCs/>
          <w:color w:val="365F91" w:themeColor="accent1" w:themeShade="BF"/>
          <w:u w:val="single"/>
        </w:rPr>
      </w:pPr>
      <w:r w:rsidRPr="00883884">
        <w:rPr>
          <w:rFonts w:ascii="Verdana" w:hAnsi="Verdana" w:cs="Arial"/>
          <w:b/>
          <w:bCs/>
          <w:color w:val="365F91" w:themeColor="accent1" w:themeShade="BF"/>
        </w:rPr>
        <w:t xml:space="preserve">2.1 </w:t>
      </w:r>
      <w:r w:rsidRPr="00883884">
        <w:rPr>
          <w:rFonts w:ascii="Verdana" w:hAnsi="Verdana" w:cs="Arial"/>
          <w:b/>
          <w:bCs/>
          <w:color w:val="365F91" w:themeColor="accent1" w:themeShade="BF"/>
          <w:u w:val="single"/>
        </w:rPr>
        <w:t>VALORES DE LA SERIE DOCUMENTAL</w:t>
      </w:r>
    </w:p>
    <w:p w14:paraId="5DCFFA43" w14:textId="77777777" w:rsidR="00615778" w:rsidRPr="00262169" w:rsidRDefault="00615778" w:rsidP="00615778">
      <w:pPr>
        <w:tabs>
          <w:tab w:val="left" w:pos="426"/>
        </w:tabs>
        <w:autoSpaceDE w:val="0"/>
        <w:autoSpaceDN w:val="0"/>
        <w:adjustRightInd w:val="0"/>
        <w:ind w:left="-567" w:firstLine="567"/>
        <w:jc w:val="both"/>
        <w:rPr>
          <w:rFonts w:ascii="Verdana" w:hAnsi="Verdana"/>
          <w:sz w:val="20"/>
          <w:szCs w:val="20"/>
        </w:rPr>
      </w:pPr>
      <w:r w:rsidRPr="00262169">
        <w:rPr>
          <w:rFonts w:ascii="Verdana" w:hAnsi="Verdana"/>
          <w:sz w:val="20"/>
          <w:szCs w:val="20"/>
        </w:rPr>
        <w:t xml:space="preserve">Este apartado recoge todos aquellos aspectos relacionados con los diversos valores que puedan contener los documentos administrativos. </w:t>
      </w:r>
      <w:r w:rsidRPr="007B1C08">
        <w:rPr>
          <w:rFonts w:ascii="Verdana" w:hAnsi="Verdana"/>
          <w:sz w:val="20"/>
          <w:szCs w:val="20"/>
        </w:rPr>
        <w:t>Es necesario</w:t>
      </w:r>
      <w:r w:rsidRPr="00E42927">
        <w:rPr>
          <w:rFonts w:ascii="Verdana" w:hAnsi="Verdana"/>
          <w:b/>
          <w:sz w:val="20"/>
          <w:szCs w:val="20"/>
        </w:rPr>
        <w:t xml:space="preserve"> </w:t>
      </w:r>
      <w:r w:rsidRPr="00262169">
        <w:rPr>
          <w:rFonts w:ascii="Verdana" w:hAnsi="Verdana"/>
          <w:sz w:val="20"/>
          <w:szCs w:val="20"/>
        </w:rPr>
        <w:t>expresa</w:t>
      </w:r>
      <w:r>
        <w:rPr>
          <w:rFonts w:ascii="Verdana" w:hAnsi="Verdana"/>
          <w:sz w:val="20"/>
          <w:szCs w:val="20"/>
        </w:rPr>
        <w:t>r</w:t>
      </w:r>
      <w:r w:rsidRPr="00262169">
        <w:rPr>
          <w:rFonts w:ascii="Verdana" w:hAnsi="Verdana"/>
          <w:sz w:val="20"/>
          <w:szCs w:val="20"/>
        </w:rPr>
        <w:t xml:space="preserve"> la existencia o no de estos valores.</w:t>
      </w:r>
    </w:p>
    <w:p w14:paraId="1372C4DE" w14:textId="012254FB" w:rsidR="00615778" w:rsidRDefault="00615778" w:rsidP="00615778">
      <w:pPr>
        <w:pStyle w:val="Prrafodelista"/>
        <w:numPr>
          <w:ilvl w:val="2"/>
          <w:numId w:val="25"/>
        </w:numPr>
        <w:tabs>
          <w:tab w:val="left" w:pos="426"/>
          <w:tab w:val="left" w:pos="709"/>
          <w:tab w:val="left" w:pos="851"/>
          <w:tab w:val="left" w:pos="993"/>
          <w:tab w:val="left" w:pos="1560"/>
        </w:tabs>
        <w:autoSpaceDE w:val="0"/>
        <w:autoSpaceDN w:val="0"/>
        <w:adjustRightInd w:val="0"/>
        <w:ind w:left="-567" w:firstLine="283"/>
        <w:contextualSpacing w:val="0"/>
        <w:rPr>
          <w:rFonts w:ascii="Verdana" w:hAnsi="Verdana"/>
        </w:rPr>
      </w:pPr>
      <w:r w:rsidRPr="00883884">
        <w:rPr>
          <w:rFonts w:ascii="Verdana" w:hAnsi="Verdana"/>
          <w:b/>
          <w:color w:val="365F91" w:themeColor="accent1" w:themeShade="BF"/>
          <w:u w:val="single"/>
        </w:rPr>
        <w:t>Frecuencia de uso</w:t>
      </w:r>
      <w:r w:rsidRPr="00883884">
        <w:rPr>
          <w:rFonts w:ascii="Verdana" w:hAnsi="Verdana"/>
          <w:b/>
          <w:color w:val="365F91" w:themeColor="accent1" w:themeShade="BF"/>
        </w:rPr>
        <w:t xml:space="preserve">: </w:t>
      </w:r>
      <w:r w:rsidR="005C7FE7">
        <w:rPr>
          <w:rFonts w:ascii="Verdana" w:hAnsi="Verdana"/>
        </w:rPr>
        <w:t>F</w:t>
      </w:r>
      <w:r w:rsidRPr="002E0F64">
        <w:rPr>
          <w:rFonts w:ascii="Verdana" w:hAnsi="Verdana"/>
        </w:rPr>
        <w:t xml:space="preserve">recuencia de consulta de la documentación valorada por parte de las oficinas productoras: baja, media o alta.  </w:t>
      </w:r>
    </w:p>
    <w:p w14:paraId="1D22D350" w14:textId="77777777" w:rsidR="005C7FE7" w:rsidRDefault="005C7FE7" w:rsidP="005C7FE7">
      <w:pPr>
        <w:pStyle w:val="Prrafodelista"/>
        <w:tabs>
          <w:tab w:val="left" w:pos="426"/>
          <w:tab w:val="left" w:pos="709"/>
          <w:tab w:val="left" w:pos="851"/>
          <w:tab w:val="left" w:pos="993"/>
          <w:tab w:val="left" w:pos="1560"/>
        </w:tabs>
        <w:autoSpaceDE w:val="0"/>
        <w:autoSpaceDN w:val="0"/>
        <w:adjustRightInd w:val="0"/>
        <w:ind w:left="-284"/>
        <w:contextualSpacing w:val="0"/>
        <w:rPr>
          <w:rFonts w:ascii="Verdana" w:hAnsi="Verdana"/>
        </w:rPr>
      </w:pPr>
    </w:p>
    <w:p w14:paraId="7D1A8087" w14:textId="2351E409" w:rsidR="00615778" w:rsidRPr="00CF77DB" w:rsidRDefault="00615778" w:rsidP="00615778">
      <w:pPr>
        <w:pStyle w:val="Prrafodelista"/>
        <w:numPr>
          <w:ilvl w:val="2"/>
          <w:numId w:val="26"/>
        </w:numPr>
        <w:tabs>
          <w:tab w:val="left" w:pos="426"/>
          <w:tab w:val="left" w:pos="851"/>
          <w:tab w:val="left" w:pos="1134"/>
          <w:tab w:val="left" w:pos="1560"/>
        </w:tabs>
        <w:ind w:left="-567" w:firstLine="283"/>
        <w:contextualSpacing w:val="0"/>
        <w:rPr>
          <w:rFonts w:ascii="Verdana" w:hAnsi="Verdana"/>
          <w:b/>
        </w:rPr>
      </w:pPr>
      <w:r w:rsidRPr="005C7FE7">
        <w:rPr>
          <w:rFonts w:ascii="Verdana" w:hAnsi="Verdana"/>
          <w:b/>
          <w:bCs/>
          <w:color w:val="365F91" w:themeColor="accent1" w:themeShade="BF"/>
          <w:u w:val="single"/>
        </w:rPr>
        <w:t>Valores</w:t>
      </w:r>
      <w:r w:rsidRPr="005C7FE7">
        <w:rPr>
          <w:rFonts w:ascii="Verdana" w:hAnsi="Verdana"/>
          <w:color w:val="365F91" w:themeColor="accent1" w:themeShade="BF"/>
        </w:rPr>
        <w:t xml:space="preserve">: </w:t>
      </w:r>
      <w:r w:rsidR="005C7FE7" w:rsidRPr="00CF77DB">
        <w:rPr>
          <w:rFonts w:ascii="Verdana" w:hAnsi="Verdana"/>
        </w:rPr>
        <w:t>A</w:t>
      </w:r>
      <w:r w:rsidRPr="00CF77DB">
        <w:rPr>
          <w:rFonts w:ascii="Verdana" w:hAnsi="Verdana"/>
        </w:rPr>
        <w:t>demás del valor</w:t>
      </w:r>
      <w:r w:rsidRPr="00CF77DB">
        <w:rPr>
          <w:rFonts w:ascii="Verdana" w:hAnsi="Verdana"/>
          <w:b/>
        </w:rPr>
        <w:t>, deberá concretarse el plazo y la justificación de la pérdida de éste.</w:t>
      </w:r>
    </w:p>
    <w:p w14:paraId="7CC1C25C" w14:textId="77777777" w:rsidR="00615778" w:rsidRPr="00883884" w:rsidRDefault="00615778" w:rsidP="00615778">
      <w:pPr>
        <w:pStyle w:val="Prrafodelista"/>
        <w:tabs>
          <w:tab w:val="left" w:pos="851"/>
          <w:tab w:val="left" w:pos="1134"/>
          <w:tab w:val="left" w:pos="1560"/>
        </w:tabs>
        <w:ind w:left="-567" w:firstLine="1275"/>
        <w:rPr>
          <w:rFonts w:ascii="Verdana" w:hAnsi="Verdana"/>
          <w:color w:val="FF0000"/>
          <w:sz w:val="12"/>
          <w:szCs w:val="12"/>
        </w:rPr>
      </w:pPr>
    </w:p>
    <w:p w14:paraId="21E44820" w14:textId="185B5235" w:rsidR="00A175DB" w:rsidRDefault="00A175DB" w:rsidP="00CF77DB">
      <w:pPr>
        <w:pStyle w:val="Prrafodelista"/>
        <w:numPr>
          <w:ilvl w:val="0"/>
          <w:numId w:val="21"/>
        </w:numPr>
        <w:tabs>
          <w:tab w:val="left" w:pos="284"/>
        </w:tabs>
        <w:autoSpaceDE w:val="0"/>
        <w:autoSpaceDN w:val="0"/>
        <w:adjustRightInd w:val="0"/>
        <w:ind w:hanging="3621"/>
        <w:rPr>
          <w:rFonts w:ascii="Verdana" w:hAnsi="Verdana"/>
        </w:rPr>
      </w:pPr>
      <w:r w:rsidRPr="00CF77DB">
        <w:rPr>
          <w:rFonts w:ascii="Verdana" w:hAnsi="Verdana"/>
          <w:b/>
          <w:color w:val="365F91" w:themeColor="accent1" w:themeShade="BF"/>
        </w:rPr>
        <w:t>Valor primario</w:t>
      </w:r>
      <w:r w:rsidR="00CF77DB" w:rsidRPr="00CF77DB">
        <w:rPr>
          <w:rFonts w:ascii="Verdana" w:hAnsi="Verdana"/>
          <w:b/>
          <w:color w:val="365F91" w:themeColor="accent1" w:themeShade="BF"/>
        </w:rPr>
        <w:t>:</w:t>
      </w:r>
      <w:r w:rsidRPr="00CF77DB">
        <w:rPr>
          <w:rFonts w:ascii="Verdana" w:hAnsi="Verdana"/>
        </w:rPr>
        <w:t xml:space="preserve"> Valor de los documentos derivado del propósito para el que fueron producidos. </w:t>
      </w:r>
    </w:p>
    <w:p w14:paraId="026D6AC3" w14:textId="77777777" w:rsidR="00CF77DB" w:rsidRPr="00CF77DB" w:rsidRDefault="00CF77DB" w:rsidP="00CF77DB">
      <w:pPr>
        <w:pStyle w:val="Prrafodelista"/>
        <w:tabs>
          <w:tab w:val="left" w:pos="284"/>
        </w:tabs>
        <w:autoSpaceDE w:val="0"/>
        <w:autoSpaceDN w:val="0"/>
        <w:adjustRightInd w:val="0"/>
        <w:ind w:left="3621"/>
        <w:rPr>
          <w:rFonts w:ascii="Verdana" w:hAnsi="Verdana"/>
        </w:rPr>
      </w:pPr>
    </w:p>
    <w:p w14:paraId="77278CDD" w14:textId="2C24B612" w:rsidR="00615778" w:rsidRDefault="00A175DB" w:rsidP="00CF77DB">
      <w:pPr>
        <w:pStyle w:val="Prrafodelista"/>
        <w:numPr>
          <w:ilvl w:val="0"/>
          <w:numId w:val="21"/>
        </w:numPr>
        <w:tabs>
          <w:tab w:val="left" w:pos="284"/>
        </w:tabs>
        <w:autoSpaceDE w:val="0"/>
        <w:autoSpaceDN w:val="0"/>
        <w:adjustRightInd w:val="0"/>
        <w:ind w:left="-567" w:firstLine="567"/>
        <w:rPr>
          <w:rFonts w:ascii="Verdana" w:hAnsi="Verdana"/>
        </w:rPr>
      </w:pPr>
      <w:r w:rsidRPr="00CF77DB">
        <w:rPr>
          <w:rFonts w:ascii="Verdana" w:hAnsi="Verdana"/>
          <w:b/>
          <w:color w:val="365F91" w:themeColor="accent1" w:themeShade="BF"/>
        </w:rPr>
        <w:t>Valor secundario</w:t>
      </w:r>
      <w:r w:rsidR="00CF77DB" w:rsidRPr="00CF77DB">
        <w:rPr>
          <w:rFonts w:ascii="Verdana" w:hAnsi="Verdana"/>
          <w:b/>
          <w:color w:val="365F91" w:themeColor="accent1" w:themeShade="BF"/>
        </w:rPr>
        <w:t>:</w:t>
      </w:r>
      <w:r w:rsidRPr="00CF77DB">
        <w:rPr>
          <w:rFonts w:ascii="Verdana" w:hAnsi="Verdana"/>
        </w:rPr>
        <w:t xml:space="preserve"> Valor de los documentos derivado de los posibles usos que mantienen o adquieren para la organización o para cualquier otra persona o comunidad usuaria, más allá del propósito para el que fueron creados. Su análisis permite determinar la eliminación de los documentos o su conservación permanente.</w:t>
      </w:r>
    </w:p>
    <w:p w14:paraId="1769A3DD" w14:textId="77777777" w:rsidR="00CF77DB" w:rsidRPr="00CF77DB" w:rsidRDefault="00CF77DB" w:rsidP="00CF77DB">
      <w:pPr>
        <w:pStyle w:val="Prrafodelista"/>
        <w:tabs>
          <w:tab w:val="left" w:pos="426"/>
        </w:tabs>
        <w:autoSpaceDE w:val="0"/>
        <w:autoSpaceDN w:val="0"/>
        <w:adjustRightInd w:val="0"/>
        <w:ind w:left="0"/>
        <w:rPr>
          <w:rFonts w:ascii="Verdana" w:hAnsi="Verdana"/>
        </w:rPr>
      </w:pPr>
    </w:p>
    <w:p w14:paraId="03EC0B22" w14:textId="77777777" w:rsidR="00615778" w:rsidRPr="00883884" w:rsidRDefault="00615778" w:rsidP="00615778">
      <w:pPr>
        <w:pStyle w:val="Prrafodelista"/>
        <w:numPr>
          <w:ilvl w:val="1"/>
          <w:numId w:val="31"/>
        </w:numPr>
        <w:ind w:left="0" w:hanging="567"/>
        <w:jc w:val="left"/>
        <w:rPr>
          <w:rFonts w:ascii="Verdana" w:hAnsi="Verdana" w:cs="Arial"/>
          <w:b/>
          <w:bCs/>
          <w:color w:val="365F91" w:themeColor="accent1" w:themeShade="BF"/>
          <w:u w:val="single"/>
        </w:rPr>
      </w:pPr>
      <w:r w:rsidRPr="00883884">
        <w:rPr>
          <w:rFonts w:ascii="Verdana" w:hAnsi="Verdana" w:cs="Arial"/>
          <w:b/>
          <w:bCs/>
          <w:color w:val="365F91" w:themeColor="accent1" w:themeShade="BF"/>
          <w:u w:val="single"/>
        </w:rPr>
        <w:t>ACCESO</w:t>
      </w:r>
    </w:p>
    <w:p w14:paraId="4593E5DA" w14:textId="77777777" w:rsidR="005A5BF6" w:rsidRPr="005A5BF6" w:rsidRDefault="005A5BF6" w:rsidP="00615778">
      <w:pPr>
        <w:tabs>
          <w:tab w:val="left" w:pos="426"/>
        </w:tabs>
        <w:autoSpaceDE w:val="0"/>
        <w:autoSpaceDN w:val="0"/>
        <w:adjustRightInd w:val="0"/>
        <w:ind w:left="-567" w:firstLine="283"/>
        <w:jc w:val="both"/>
        <w:rPr>
          <w:rFonts w:ascii="Verdana" w:hAnsi="Verdana"/>
          <w:b/>
          <w:bCs/>
          <w:color w:val="365F91" w:themeColor="accent1" w:themeShade="BF"/>
          <w:sz w:val="2"/>
          <w:szCs w:val="20"/>
        </w:rPr>
      </w:pPr>
    </w:p>
    <w:p w14:paraId="5D7A607E" w14:textId="7871A07E" w:rsidR="00615778" w:rsidRDefault="00615778" w:rsidP="00615778">
      <w:pPr>
        <w:tabs>
          <w:tab w:val="left" w:pos="426"/>
        </w:tabs>
        <w:autoSpaceDE w:val="0"/>
        <w:autoSpaceDN w:val="0"/>
        <w:adjustRightInd w:val="0"/>
        <w:ind w:left="-567" w:firstLine="283"/>
        <w:jc w:val="both"/>
        <w:rPr>
          <w:rFonts w:ascii="Verdana" w:hAnsi="Verdana"/>
          <w:sz w:val="20"/>
          <w:szCs w:val="20"/>
        </w:rPr>
      </w:pPr>
      <w:r w:rsidRPr="00883884">
        <w:rPr>
          <w:rFonts w:ascii="Verdana" w:hAnsi="Verdana"/>
          <w:b/>
          <w:bCs/>
          <w:color w:val="365F91" w:themeColor="accent1" w:themeShade="BF"/>
          <w:sz w:val="20"/>
          <w:szCs w:val="20"/>
        </w:rPr>
        <w:t>2.2.1</w:t>
      </w:r>
      <w:r w:rsidRPr="00883884">
        <w:rPr>
          <w:rFonts w:ascii="Verdana" w:hAnsi="Verdana"/>
          <w:color w:val="365F91" w:themeColor="accent1" w:themeShade="BF"/>
          <w:sz w:val="20"/>
          <w:szCs w:val="20"/>
        </w:rPr>
        <w:t xml:space="preserve"> </w:t>
      </w:r>
      <w:r w:rsidRPr="00883884">
        <w:rPr>
          <w:rFonts w:ascii="Verdana" w:hAnsi="Verdana"/>
          <w:b/>
          <w:color w:val="365F91" w:themeColor="accent1" w:themeShade="BF"/>
          <w:sz w:val="20"/>
          <w:szCs w:val="20"/>
          <w:u w:val="single"/>
        </w:rPr>
        <w:t>Acceso restringido</w:t>
      </w:r>
      <w:r w:rsidRPr="00883884">
        <w:rPr>
          <w:rFonts w:ascii="Verdana" w:hAnsi="Verdana"/>
          <w:color w:val="365F91" w:themeColor="accent1" w:themeShade="BF"/>
          <w:sz w:val="20"/>
          <w:szCs w:val="20"/>
        </w:rPr>
        <w:t xml:space="preserve">: </w:t>
      </w:r>
      <w:r w:rsidR="00CF77DB">
        <w:rPr>
          <w:rFonts w:ascii="Verdana" w:hAnsi="Verdana"/>
          <w:sz w:val="20"/>
          <w:szCs w:val="20"/>
        </w:rPr>
        <w:t>D</w:t>
      </w:r>
      <w:r w:rsidRPr="00262169">
        <w:rPr>
          <w:rFonts w:ascii="Verdana" w:hAnsi="Verdana"/>
          <w:sz w:val="20"/>
          <w:szCs w:val="20"/>
        </w:rPr>
        <w:t xml:space="preserve">ebe indicarse si la información contenida en la documentación valorada es de acceso restringido o de acceso libre. </w:t>
      </w:r>
    </w:p>
    <w:p w14:paraId="0A541CD9" w14:textId="043ED443" w:rsidR="00615778" w:rsidRDefault="00615778" w:rsidP="00615778">
      <w:pPr>
        <w:pStyle w:val="Prrafodelista"/>
        <w:numPr>
          <w:ilvl w:val="2"/>
          <w:numId w:val="26"/>
        </w:numPr>
        <w:tabs>
          <w:tab w:val="left" w:pos="426"/>
        </w:tabs>
        <w:autoSpaceDE w:val="0"/>
        <w:autoSpaceDN w:val="0"/>
        <w:adjustRightInd w:val="0"/>
        <w:ind w:left="-567" w:firstLine="283"/>
        <w:contextualSpacing w:val="0"/>
        <w:rPr>
          <w:rFonts w:ascii="Verdana" w:hAnsi="Verdana"/>
        </w:rPr>
      </w:pPr>
      <w:r w:rsidRPr="00883884">
        <w:rPr>
          <w:rFonts w:ascii="Verdana" w:hAnsi="Verdana"/>
          <w:b/>
          <w:bCs/>
          <w:color w:val="365F91" w:themeColor="accent1" w:themeShade="BF"/>
          <w:u w:val="single"/>
        </w:rPr>
        <w:t>Plazo de acceso público</w:t>
      </w:r>
      <w:r w:rsidRPr="00883884">
        <w:rPr>
          <w:rFonts w:ascii="Verdana" w:hAnsi="Verdana"/>
          <w:b/>
          <w:bCs/>
          <w:color w:val="365F91" w:themeColor="accent1" w:themeShade="BF"/>
        </w:rPr>
        <w:t>:</w:t>
      </w:r>
      <w:r w:rsidRPr="00EC79A2">
        <w:rPr>
          <w:rFonts w:ascii="Verdana" w:hAnsi="Verdana"/>
          <w:b/>
          <w:bCs/>
        </w:rPr>
        <w:t xml:space="preserve">  </w:t>
      </w:r>
      <w:r w:rsidR="00CF77DB">
        <w:rPr>
          <w:rFonts w:ascii="Verdana" w:hAnsi="Verdana"/>
        </w:rPr>
        <w:t>I</w:t>
      </w:r>
      <w:r w:rsidRPr="00EC79A2">
        <w:rPr>
          <w:rFonts w:ascii="Verdana" w:hAnsi="Verdana"/>
        </w:rPr>
        <w:t xml:space="preserve">ndica el plazo temporal estimado en el que la información contenida en el procedimiento será accesible al público desde el momento en que finaliza la tramitación. </w:t>
      </w:r>
    </w:p>
    <w:p w14:paraId="57E362F5" w14:textId="77777777" w:rsidR="00615778" w:rsidRPr="005A64EB" w:rsidRDefault="00615778" w:rsidP="00615778">
      <w:pPr>
        <w:pStyle w:val="Prrafodelista"/>
        <w:tabs>
          <w:tab w:val="left" w:pos="426"/>
        </w:tabs>
        <w:autoSpaceDE w:val="0"/>
        <w:autoSpaceDN w:val="0"/>
        <w:adjustRightInd w:val="0"/>
        <w:ind w:left="-284"/>
        <w:rPr>
          <w:rFonts w:ascii="Verdana" w:hAnsi="Verdana"/>
          <w:sz w:val="12"/>
        </w:rPr>
      </w:pPr>
    </w:p>
    <w:p w14:paraId="49583EB3" w14:textId="3367025A" w:rsidR="00615778" w:rsidRPr="006529AB" w:rsidRDefault="00615778" w:rsidP="00615778">
      <w:pPr>
        <w:pStyle w:val="Prrafodelista"/>
        <w:numPr>
          <w:ilvl w:val="2"/>
          <w:numId w:val="26"/>
        </w:numPr>
        <w:tabs>
          <w:tab w:val="left" w:pos="426"/>
        </w:tabs>
        <w:autoSpaceDE w:val="0"/>
        <w:autoSpaceDN w:val="0"/>
        <w:adjustRightInd w:val="0"/>
        <w:ind w:left="-567" w:firstLine="283"/>
        <w:contextualSpacing w:val="0"/>
        <w:rPr>
          <w:rFonts w:ascii="Verdana" w:hAnsi="Verdana"/>
        </w:rPr>
      </w:pPr>
      <w:r w:rsidRPr="00883884">
        <w:rPr>
          <w:rFonts w:ascii="Verdana" w:hAnsi="Verdana" w:cs="Arial"/>
          <w:b/>
          <w:bCs/>
          <w:color w:val="365F91" w:themeColor="accent1" w:themeShade="BF"/>
          <w:u w:val="single"/>
        </w:rPr>
        <w:t>Marco Legal</w:t>
      </w:r>
      <w:r w:rsidRPr="00883884">
        <w:rPr>
          <w:rFonts w:ascii="Verdana" w:hAnsi="Verdana" w:cs="Arial"/>
          <w:color w:val="365F91" w:themeColor="accent1" w:themeShade="BF"/>
        </w:rPr>
        <w:t xml:space="preserve">: </w:t>
      </w:r>
      <w:r w:rsidR="00CF77DB">
        <w:rPr>
          <w:rFonts w:ascii="Verdana" w:hAnsi="Verdana" w:cs="Arial"/>
        </w:rPr>
        <w:t>E</w:t>
      </w:r>
      <w:r w:rsidRPr="006529AB">
        <w:rPr>
          <w:rFonts w:ascii="Verdana" w:hAnsi="Verdana"/>
        </w:rPr>
        <w:t>s conveniente relacionar la legislación general de ámbito estatal y autonómico que afecte al derecho de acceso a la información pública y sobre todo aquella específica que afecte únicamente al procedimiento/serie documental tratada.</w:t>
      </w:r>
    </w:p>
    <w:p w14:paraId="596A2FDE" w14:textId="77777777" w:rsidR="00615778" w:rsidRPr="006529AB" w:rsidRDefault="00615778" w:rsidP="00615778">
      <w:pPr>
        <w:pStyle w:val="Prrafodelista"/>
        <w:tabs>
          <w:tab w:val="left" w:pos="426"/>
        </w:tabs>
        <w:autoSpaceDE w:val="0"/>
        <w:autoSpaceDN w:val="0"/>
        <w:adjustRightInd w:val="0"/>
        <w:ind w:left="-851" w:firstLine="567"/>
        <w:rPr>
          <w:rFonts w:ascii="Verdana" w:hAnsi="Verdana"/>
        </w:rPr>
      </w:pPr>
    </w:p>
    <w:p w14:paraId="59BB457E" w14:textId="77777777" w:rsidR="00615778" w:rsidRDefault="00615778" w:rsidP="00615778">
      <w:pPr>
        <w:ind w:left="-567" w:firstLine="567"/>
        <w:jc w:val="both"/>
        <w:rPr>
          <w:rFonts w:ascii="Verdana" w:hAnsi="Verdana" w:cs="Arial"/>
          <w:sz w:val="20"/>
          <w:szCs w:val="20"/>
        </w:rPr>
      </w:pPr>
      <w:r w:rsidRPr="00262169">
        <w:rPr>
          <w:rFonts w:ascii="Verdana" w:hAnsi="Verdana" w:cs="Arial"/>
          <w:sz w:val="20"/>
          <w:szCs w:val="20"/>
        </w:rPr>
        <w:t>A continuación, se relaciona la legislación comunitaria, estatal y autonómica que, al menos, hay que incluir en este campo y en este orden:</w:t>
      </w:r>
    </w:p>
    <w:tbl>
      <w:tblPr>
        <w:tblStyle w:val="Tablaconcuadrcula"/>
        <w:tblW w:w="10378" w:type="dxa"/>
        <w:tblInd w:w="-885" w:type="dxa"/>
        <w:tblLayout w:type="fixed"/>
        <w:tblLook w:val="04A0" w:firstRow="1" w:lastRow="0" w:firstColumn="1" w:lastColumn="0" w:noHBand="0" w:noVBand="1"/>
      </w:tblPr>
      <w:tblGrid>
        <w:gridCol w:w="1164"/>
        <w:gridCol w:w="6662"/>
        <w:gridCol w:w="1418"/>
        <w:gridCol w:w="1134"/>
      </w:tblGrid>
      <w:tr w:rsidR="00CF77DB" w14:paraId="5D3324D7" w14:textId="77777777" w:rsidTr="00CF77DB">
        <w:tc>
          <w:tcPr>
            <w:tcW w:w="116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143721CC" w14:textId="77777777" w:rsidR="00CF77DB" w:rsidRPr="00CF77DB" w:rsidRDefault="00CF77DB" w:rsidP="00CF77DB">
            <w:pPr>
              <w:tabs>
                <w:tab w:val="left" w:pos="0"/>
              </w:tabs>
              <w:ind w:left="-567" w:firstLine="567"/>
              <w:rPr>
                <w:rFonts w:ascii="Verdana" w:hAnsi="Verdana" w:cs="Arial"/>
                <w:b/>
                <w:color w:val="365F91" w:themeColor="accent1" w:themeShade="BF"/>
                <w:sz w:val="10"/>
              </w:rPr>
            </w:pPr>
            <w:bookmarkStart w:id="2" w:name="_Hlk176266829"/>
          </w:p>
          <w:p w14:paraId="0065D78E" w14:textId="72817DAE" w:rsidR="00CF77DB" w:rsidRPr="00883884" w:rsidRDefault="00CF77DB" w:rsidP="00CF77DB">
            <w:pPr>
              <w:tabs>
                <w:tab w:val="left" w:pos="0"/>
              </w:tabs>
              <w:ind w:left="-567" w:firstLine="567"/>
              <w:rPr>
                <w:rFonts w:ascii="Verdana" w:hAnsi="Verdana" w:cs="Arial"/>
                <w:b/>
                <w:color w:val="365F91" w:themeColor="accent1" w:themeShade="BF"/>
                <w:sz w:val="16"/>
                <w:highlight w:val="red"/>
              </w:rPr>
            </w:pPr>
            <w:r w:rsidRPr="00883884">
              <w:rPr>
                <w:rFonts w:ascii="Verdana" w:hAnsi="Verdana" w:cs="Arial"/>
                <w:b/>
                <w:color w:val="365F91" w:themeColor="accent1" w:themeShade="BF"/>
                <w:sz w:val="16"/>
              </w:rPr>
              <w:t>Ámbit</w:t>
            </w:r>
            <w:r>
              <w:rPr>
                <w:rFonts w:ascii="Verdana" w:hAnsi="Verdana" w:cs="Arial"/>
                <w:b/>
                <w:color w:val="365F91" w:themeColor="accent1" w:themeShade="BF"/>
                <w:sz w:val="16"/>
              </w:rPr>
              <w:t>o</w:t>
            </w:r>
          </w:p>
        </w:tc>
        <w:tc>
          <w:tcPr>
            <w:tcW w:w="666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06320192" w14:textId="77777777" w:rsidR="00CF77DB" w:rsidRDefault="00CF77DB" w:rsidP="00615778">
            <w:pPr>
              <w:ind w:left="-567" w:firstLine="1275"/>
              <w:rPr>
                <w:rFonts w:ascii="Verdana" w:hAnsi="Verdana" w:cs="Arial"/>
                <w:b/>
                <w:color w:val="365F91" w:themeColor="accent1" w:themeShade="BF"/>
                <w:sz w:val="16"/>
              </w:rPr>
            </w:pPr>
            <w:r w:rsidRPr="00883884">
              <w:rPr>
                <w:rFonts w:ascii="Verdana" w:hAnsi="Verdana" w:cs="Arial"/>
                <w:b/>
                <w:color w:val="365F91" w:themeColor="accent1" w:themeShade="BF"/>
                <w:sz w:val="16"/>
              </w:rPr>
              <w:t xml:space="preserve">                           </w:t>
            </w:r>
          </w:p>
          <w:p w14:paraId="5E0B21D3" w14:textId="6CBF6927" w:rsidR="00CF77DB" w:rsidRPr="00883884" w:rsidRDefault="00CF77DB" w:rsidP="00CF77DB">
            <w:pPr>
              <w:ind w:left="-567" w:right="-192" w:firstLine="3013"/>
              <w:rPr>
                <w:rFonts w:ascii="Verdana" w:hAnsi="Verdana" w:cs="Arial"/>
                <w:b/>
                <w:color w:val="365F91" w:themeColor="accent1" w:themeShade="BF"/>
                <w:sz w:val="16"/>
                <w:highlight w:val="red"/>
              </w:rPr>
            </w:pPr>
            <w:r w:rsidRPr="00883884">
              <w:rPr>
                <w:rFonts w:ascii="Verdana" w:hAnsi="Verdana" w:cs="Arial"/>
                <w:b/>
                <w:color w:val="365F91" w:themeColor="accent1" w:themeShade="BF"/>
                <w:sz w:val="16"/>
              </w:rPr>
              <w:t xml:space="preserve"> Disposición</w:t>
            </w:r>
          </w:p>
        </w:tc>
        <w:tc>
          <w:tcPr>
            <w:tcW w:w="141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001750AF" w14:textId="77777777" w:rsidR="00CF77DB" w:rsidRDefault="00CF77DB" w:rsidP="005A5BF6">
            <w:pPr>
              <w:jc w:val="both"/>
              <w:rPr>
                <w:rFonts w:ascii="Verdana" w:hAnsi="Verdana" w:cs="Arial"/>
                <w:b/>
                <w:color w:val="365F91" w:themeColor="accent1" w:themeShade="BF"/>
                <w:sz w:val="16"/>
              </w:rPr>
            </w:pPr>
            <w:r w:rsidRPr="00883884">
              <w:rPr>
                <w:rFonts w:ascii="Verdana" w:hAnsi="Verdana" w:cs="Arial"/>
                <w:b/>
                <w:color w:val="365F91" w:themeColor="accent1" w:themeShade="BF"/>
                <w:sz w:val="16"/>
              </w:rPr>
              <w:t xml:space="preserve">Fecha de la       </w:t>
            </w:r>
          </w:p>
          <w:p w14:paraId="6C1D812E" w14:textId="74912A79" w:rsidR="00CF77DB" w:rsidRPr="00883884" w:rsidRDefault="00CF77DB" w:rsidP="00CF77DB">
            <w:pPr>
              <w:ind w:right="-111"/>
              <w:jc w:val="both"/>
              <w:rPr>
                <w:rFonts w:ascii="Verdana" w:hAnsi="Verdana" w:cs="Arial"/>
                <w:b/>
                <w:color w:val="365F91" w:themeColor="accent1" w:themeShade="BF"/>
                <w:sz w:val="16"/>
              </w:rPr>
            </w:pPr>
            <w:r w:rsidRPr="00883884">
              <w:rPr>
                <w:rFonts w:ascii="Verdana" w:hAnsi="Verdana" w:cs="Arial"/>
                <w:b/>
                <w:color w:val="365F91" w:themeColor="accent1" w:themeShade="BF"/>
                <w:sz w:val="16"/>
              </w:rPr>
              <w:t>publicación</w:t>
            </w:r>
          </w:p>
        </w:tc>
        <w:tc>
          <w:tcPr>
            <w:tcW w:w="113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42F1AEA8" w14:textId="77777777" w:rsidR="00CF77DB" w:rsidRPr="00883884" w:rsidRDefault="00CF77DB" w:rsidP="00CF77DB">
            <w:pPr>
              <w:ind w:left="-535" w:right="-536" w:firstLine="535"/>
              <w:rPr>
                <w:rFonts w:ascii="Verdana" w:hAnsi="Verdana" w:cs="Arial"/>
                <w:b/>
                <w:color w:val="365F91" w:themeColor="accent1" w:themeShade="BF"/>
                <w:sz w:val="16"/>
              </w:rPr>
            </w:pPr>
            <w:r w:rsidRPr="00883884">
              <w:rPr>
                <w:rFonts w:ascii="Verdana" w:hAnsi="Verdana" w:cs="Arial"/>
                <w:b/>
                <w:color w:val="365F91" w:themeColor="accent1" w:themeShade="BF"/>
                <w:sz w:val="16"/>
              </w:rPr>
              <w:t>Boletín /</w:t>
            </w:r>
          </w:p>
          <w:p w14:paraId="4CC64111" w14:textId="77777777" w:rsidR="00CF77DB" w:rsidRPr="00883884" w:rsidRDefault="00CF77DB" w:rsidP="00CF77DB">
            <w:pPr>
              <w:ind w:left="-535" w:firstLine="535"/>
              <w:rPr>
                <w:rFonts w:ascii="Verdana" w:hAnsi="Verdana" w:cs="Arial"/>
                <w:b/>
                <w:color w:val="365F91" w:themeColor="accent1" w:themeShade="BF"/>
                <w:sz w:val="16"/>
              </w:rPr>
            </w:pPr>
            <w:r w:rsidRPr="00883884">
              <w:rPr>
                <w:rFonts w:ascii="Verdana" w:hAnsi="Verdana" w:cs="Arial"/>
                <w:b/>
                <w:color w:val="365F91" w:themeColor="accent1" w:themeShade="BF"/>
                <w:sz w:val="16"/>
              </w:rPr>
              <w:t xml:space="preserve"> Diario</w:t>
            </w:r>
          </w:p>
        </w:tc>
      </w:tr>
      <w:tr w:rsidR="00CF77DB" w14:paraId="21594F02" w14:textId="77777777" w:rsidTr="00CF77DB">
        <w:tc>
          <w:tcPr>
            <w:tcW w:w="116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0E192F64" w14:textId="77777777" w:rsidR="00CF77DB" w:rsidRPr="00883884" w:rsidRDefault="00CF77DB" w:rsidP="00615778">
            <w:pPr>
              <w:tabs>
                <w:tab w:val="left" w:pos="0"/>
              </w:tabs>
              <w:ind w:left="-567" w:firstLine="490"/>
              <w:rPr>
                <w:rFonts w:ascii="Verdana" w:hAnsi="Verdana" w:cs="Arial"/>
                <w:bCs/>
                <w:color w:val="000000" w:themeColor="text1"/>
              </w:rPr>
            </w:pPr>
            <w:r w:rsidRPr="00883884">
              <w:rPr>
                <w:rFonts w:ascii="Verdana" w:hAnsi="Verdana" w:cs="Arial"/>
                <w:bCs/>
                <w:color w:val="000000" w:themeColor="text1"/>
                <w:sz w:val="16"/>
                <w:szCs w:val="16"/>
              </w:rPr>
              <w:t>Europea</w:t>
            </w:r>
          </w:p>
        </w:tc>
        <w:tc>
          <w:tcPr>
            <w:tcW w:w="666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773BB64A" w14:textId="77777777" w:rsidR="00CF77DB" w:rsidRPr="00883884" w:rsidRDefault="00CF77DB" w:rsidP="00615778">
            <w:pPr>
              <w:jc w:val="both"/>
              <w:rPr>
                <w:rFonts w:ascii="Verdana" w:hAnsi="Verdana" w:cs="Arial"/>
                <w:bCs/>
                <w:color w:val="000000" w:themeColor="text1"/>
                <w:sz w:val="16"/>
                <w:szCs w:val="16"/>
              </w:rPr>
            </w:pPr>
            <w:r w:rsidRPr="00883884">
              <w:rPr>
                <w:rFonts w:ascii="Verdana" w:hAnsi="Verdana" w:cs="Arial"/>
                <w:bCs/>
                <w:color w:val="000000" w:themeColor="text1"/>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p w14:paraId="48CD201B" w14:textId="77777777" w:rsidR="00CF77DB" w:rsidRPr="00883884" w:rsidRDefault="00CF77DB" w:rsidP="00615778">
            <w:pPr>
              <w:jc w:val="both"/>
              <w:rPr>
                <w:rFonts w:ascii="Verdana" w:hAnsi="Verdana" w:cs="Arial"/>
                <w:bCs/>
                <w:color w:val="000000" w:themeColor="text1"/>
                <w:sz w:val="16"/>
                <w:szCs w:val="16"/>
              </w:rPr>
            </w:pPr>
          </w:p>
        </w:tc>
        <w:tc>
          <w:tcPr>
            <w:tcW w:w="141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005582F4" w14:textId="77777777" w:rsidR="00CF77DB" w:rsidRPr="00883884" w:rsidRDefault="00CF77DB" w:rsidP="00615778">
            <w:pPr>
              <w:ind w:left="-567" w:firstLine="538"/>
              <w:jc w:val="both"/>
              <w:rPr>
                <w:rFonts w:ascii="Verdana" w:hAnsi="Verdana" w:cs="Arial"/>
                <w:bCs/>
                <w:color w:val="000000" w:themeColor="text1"/>
                <w:sz w:val="16"/>
                <w:szCs w:val="16"/>
              </w:rPr>
            </w:pPr>
            <w:r w:rsidRPr="00883884">
              <w:rPr>
                <w:rFonts w:ascii="Verdana" w:hAnsi="Verdana" w:cs="Arial"/>
                <w:bCs/>
                <w:color w:val="000000" w:themeColor="text1"/>
                <w:sz w:val="16"/>
                <w:szCs w:val="16"/>
              </w:rPr>
              <w:t>04/05/2016</w:t>
            </w:r>
          </w:p>
        </w:tc>
        <w:tc>
          <w:tcPr>
            <w:tcW w:w="113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6B8D87A1" w14:textId="77777777" w:rsidR="00CF77DB" w:rsidRPr="00883884" w:rsidRDefault="00CF77DB" w:rsidP="00CF77DB">
            <w:pPr>
              <w:ind w:left="-567" w:firstLine="535"/>
              <w:jc w:val="both"/>
              <w:rPr>
                <w:rFonts w:ascii="Verdana" w:hAnsi="Verdana" w:cs="Arial"/>
                <w:bCs/>
                <w:color w:val="000000" w:themeColor="text1"/>
                <w:sz w:val="16"/>
                <w:szCs w:val="16"/>
              </w:rPr>
            </w:pPr>
            <w:r w:rsidRPr="00883884">
              <w:rPr>
                <w:rFonts w:ascii="Verdana" w:hAnsi="Verdana" w:cs="Arial"/>
                <w:bCs/>
                <w:color w:val="000000" w:themeColor="text1"/>
                <w:sz w:val="16"/>
                <w:szCs w:val="16"/>
              </w:rPr>
              <w:t>DOUE</w:t>
            </w:r>
          </w:p>
        </w:tc>
      </w:tr>
      <w:tr w:rsidR="00CF77DB" w14:paraId="4FA9AF82" w14:textId="77777777" w:rsidTr="00CF77DB">
        <w:tc>
          <w:tcPr>
            <w:tcW w:w="116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7A38B2F9" w14:textId="77777777" w:rsidR="00CF77DB" w:rsidRPr="00883884" w:rsidRDefault="00CF77DB" w:rsidP="00615778">
            <w:pPr>
              <w:tabs>
                <w:tab w:val="left" w:pos="0"/>
              </w:tabs>
              <w:ind w:left="-567" w:firstLine="490"/>
              <w:rPr>
                <w:rFonts w:ascii="Verdana" w:hAnsi="Verdana" w:cs="Arial"/>
                <w:bCs/>
                <w:color w:val="000000" w:themeColor="text1"/>
                <w:sz w:val="16"/>
                <w:szCs w:val="16"/>
              </w:rPr>
            </w:pPr>
            <w:r w:rsidRPr="00883884">
              <w:rPr>
                <w:rFonts w:ascii="Verdana" w:hAnsi="Verdana" w:cs="Arial"/>
                <w:bCs/>
                <w:color w:val="000000" w:themeColor="text1"/>
                <w:sz w:val="16"/>
                <w:szCs w:val="16"/>
              </w:rPr>
              <w:t>Estatal</w:t>
            </w:r>
          </w:p>
        </w:tc>
        <w:tc>
          <w:tcPr>
            <w:tcW w:w="666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6C3703F3" w14:textId="77777777" w:rsidR="00CF77DB" w:rsidRPr="00883884" w:rsidRDefault="00CF77DB" w:rsidP="00615778">
            <w:pPr>
              <w:jc w:val="both"/>
              <w:rPr>
                <w:rFonts w:ascii="Verdana" w:hAnsi="Verdana" w:cs="Arial"/>
                <w:bCs/>
                <w:color w:val="000000" w:themeColor="text1"/>
                <w:sz w:val="16"/>
                <w:szCs w:val="16"/>
              </w:rPr>
            </w:pPr>
            <w:r w:rsidRPr="00883884">
              <w:rPr>
                <w:rFonts w:ascii="Verdana" w:hAnsi="Verdana" w:cs="Arial"/>
                <w:bCs/>
                <w:color w:val="000000" w:themeColor="text1"/>
                <w:sz w:val="16"/>
                <w:szCs w:val="16"/>
              </w:rPr>
              <w:t>Ley 16/1985, de 25 de junio, de Patrimonio Histórico Español (art. 57)</w:t>
            </w:r>
          </w:p>
          <w:p w14:paraId="159F671C" w14:textId="77777777" w:rsidR="00CF77DB" w:rsidRPr="00883884" w:rsidRDefault="00CF77DB" w:rsidP="00615778">
            <w:pPr>
              <w:jc w:val="both"/>
              <w:rPr>
                <w:rFonts w:ascii="Verdana" w:hAnsi="Verdana" w:cs="Arial"/>
                <w:bCs/>
                <w:color w:val="000000" w:themeColor="text1"/>
                <w:sz w:val="16"/>
                <w:szCs w:val="16"/>
              </w:rPr>
            </w:pPr>
          </w:p>
        </w:tc>
        <w:tc>
          <w:tcPr>
            <w:tcW w:w="141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1F434AF5" w14:textId="77777777" w:rsidR="00CF77DB" w:rsidRPr="00883884" w:rsidRDefault="00CF77DB" w:rsidP="00615778">
            <w:pPr>
              <w:ind w:left="-567" w:firstLine="567"/>
              <w:rPr>
                <w:rFonts w:ascii="Verdana" w:hAnsi="Verdana" w:cs="Arial"/>
                <w:bCs/>
                <w:color w:val="000000" w:themeColor="text1"/>
                <w:sz w:val="16"/>
                <w:szCs w:val="16"/>
              </w:rPr>
            </w:pPr>
            <w:r w:rsidRPr="00883884">
              <w:rPr>
                <w:rFonts w:ascii="Verdana" w:hAnsi="Verdana" w:cs="Arial"/>
                <w:bCs/>
                <w:color w:val="000000" w:themeColor="text1"/>
                <w:sz w:val="16"/>
                <w:szCs w:val="16"/>
              </w:rPr>
              <w:t>29/06/1985</w:t>
            </w:r>
          </w:p>
        </w:tc>
        <w:tc>
          <w:tcPr>
            <w:tcW w:w="113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739F4BCD" w14:textId="77777777" w:rsidR="00CF77DB" w:rsidRPr="00883884" w:rsidRDefault="00CF77DB" w:rsidP="00CF77DB">
            <w:pPr>
              <w:ind w:left="-567" w:firstLine="535"/>
              <w:rPr>
                <w:rFonts w:ascii="Verdana" w:hAnsi="Verdana" w:cs="Arial"/>
                <w:bCs/>
                <w:color w:val="000000" w:themeColor="text1"/>
                <w:sz w:val="16"/>
                <w:szCs w:val="16"/>
              </w:rPr>
            </w:pPr>
            <w:r w:rsidRPr="00883884">
              <w:rPr>
                <w:rFonts w:ascii="Verdana" w:hAnsi="Verdana" w:cs="Arial"/>
                <w:bCs/>
                <w:color w:val="000000" w:themeColor="text1"/>
                <w:sz w:val="16"/>
                <w:szCs w:val="16"/>
              </w:rPr>
              <w:t>BOE</w:t>
            </w:r>
          </w:p>
        </w:tc>
      </w:tr>
      <w:tr w:rsidR="00CF77DB" w14:paraId="492E3161" w14:textId="77777777" w:rsidTr="00CF77DB">
        <w:tc>
          <w:tcPr>
            <w:tcW w:w="116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3BBEE00D" w14:textId="77777777" w:rsidR="00CF77DB" w:rsidRPr="00883884" w:rsidRDefault="00CF77DB" w:rsidP="00615778">
            <w:pPr>
              <w:tabs>
                <w:tab w:val="left" w:pos="0"/>
              </w:tabs>
              <w:ind w:left="-567" w:firstLine="490"/>
              <w:rPr>
                <w:rFonts w:ascii="Verdana" w:hAnsi="Verdana" w:cs="Arial"/>
                <w:bCs/>
                <w:color w:val="000000" w:themeColor="text1"/>
                <w:sz w:val="16"/>
                <w:szCs w:val="16"/>
              </w:rPr>
            </w:pPr>
            <w:r w:rsidRPr="00883884">
              <w:rPr>
                <w:rFonts w:ascii="Verdana" w:hAnsi="Verdana" w:cs="Arial"/>
                <w:bCs/>
                <w:color w:val="000000" w:themeColor="text1"/>
                <w:sz w:val="16"/>
                <w:szCs w:val="16"/>
              </w:rPr>
              <w:t>Estatal</w:t>
            </w:r>
          </w:p>
        </w:tc>
        <w:tc>
          <w:tcPr>
            <w:tcW w:w="666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24A613B0" w14:textId="77777777" w:rsidR="00CF77DB" w:rsidRPr="00883884" w:rsidRDefault="00CF77DB" w:rsidP="00615778">
            <w:pPr>
              <w:jc w:val="both"/>
              <w:rPr>
                <w:rFonts w:ascii="Verdana" w:hAnsi="Verdana" w:cs="Arial"/>
                <w:bCs/>
                <w:color w:val="000000" w:themeColor="text1"/>
                <w:sz w:val="16"/>
                <w:szCs w:val="16"/>
              </w:rPr>
            </w:pPr>
            <w:r w:rsidRPr="00883884">
              <w:rPr>
                <w:rFonts w:ascii="Verdana" w:hAnsi="Verdana" w:cs="Arial"/>
                <w:bCs/>
                <w:color w:val="000000" w:themeColor="text1"/>
                <w:sz w:val="16"/>
                <w:szCs w:val="16"/>
              </w:rPr>
              <w:t>Ley 19/2013, de 9 de diciembre, de transparencia, acceso a la información pública y buen gobierno (arts. 12-22)</w:t>
            </w:r>
          </w:p>
          <w:p w14:paraId="124E0CEC" w14:textId="77777777" w:rsidR="00CF77DB" w:rsidRPr="00883884" w:rsidRDefault="00CF77DB" w:rsidP="00615778">
            <w:pPr>
              <w:jc w:val="both"/>
              <w:rPr>
                <w:rFonts w:ascii="Verdana" w:hAnsi="Verdana" w:cs="Arial"/>
                <w:bCs/>
                <w:color w:val="000000" w:themeColor="text1"/>
                <w:sz w:val="16"/>
                <w:szCs w:val="16"/>
              </w:rPr>
            </w:pPr>
          </w:p>
        </w:tc>
        <w:tc>
          <w:tcPr>
            <w:tcW w:w="141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5752863C" w14:textId="77777777" w:rsidR="00CF77DB" w:rsidRPr="00883884" w:rsidRDefault="00CF77DB" w:rsidP="00615778">
            <w:pPr>
              <w:ind w:left="-567" w:firstLine="567"/>
              <w:rPr>
                <w:rFonts w:ascii="Verdana" w:hAnsi="Verdana" w:cs="Arial"/>
                <w:bCs/>
                <w:color w:val="000000" w:themeColor="text1"/>
                <w:sz w:val="16"/>
                <w:szCs w:val="16"/>
              </w:rPr>
            </w:pPr>
            <w:r w:rsidRPr="00883884">
              <w:rPr>
                <w:rFonts w:ascii="Verdana" w:hAnsi="Verdana" w:cs="Arial"/>
                <w:bCs/>
                <w:color w:val="000000" w:themeColor="text1"/>
                <w:sz w:val="16"/>
                <w:szCs w:val="16"/>
              </w:rPr>
              <w:t>10/12/2013</w:t>
            </w:r>
          </w:p>
        </w:tc>
        <w:tc>
          <w:tcPr>
            <w:tcW w:w="113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13F49719" w14:textId="77777777" w:rsidR="00CF77DB" w:rsidRPr="00883884" w:rsidRDefault="00CF77DB" w:rsidP="00CF77DB">
            <w:pPr>
              <w:ind w:left="-567" w:firstLine="535"/>
              <w:rPr>
                <w:rFonts w:ascii="Verdana" w:hAnsi="Verdana" w:cs="Arial"/>
                <w:bCs/>
                <w:color w:val="000000" w:themeColor="text1"/>
                <w:sz w:val="16"/>
                <w:szCs w:val="16"/>
              </w:rPr>
            </w:pPr>
            <w:r w:rsidRPr="00883884">
              <w:rPr>
                <w:rFonts w:ascii="Verdana" w:hAnsi="Verdana" w:cs="Arial"/>
                <w:bCs/>
                <w:color w:val="000000" w:themeColor="text1"/>
                <w:sz w:val="16"/>
                <w:szCs w:val="16"/>
              </w:rPr>
              <w:t>BOE</w:t>
            </w:r>
          </w:p>
        </w:tc>
      </w:tr>
      <w:tr w:rsidR="00CF77DB" w14:paraId="022A780A" w14:textId="77777777" w:rsidTr="00CF77DB">
        <w:tc>
          <w:tcPr>
            <w:tcW w:w="116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0C292F08" w14:textId="77777777" w:rsidR="00CF77DB" w:rsidRPr="00883884" w:rsidRDefault="00CF77DB" w:rsidP="00615778">
            <w:pPr>
              <w:tabs>
                <w:tab w:val="left" w:pos="0"/>
              </w:tabs>
              <w:ind w:left="-567" w:firstLine="490"/>
              <w:rPr>
                <w:rFonts w:ascii="Verdana" w:hAnsi="Verdana" w:cs="Arial"/>
                <w:bCs/>
                <w:color w:val="000000" w:themeColor="text1"/>
                <w:sz w:val="16"/>
                <w:szCs w:val="16"/>
              </w:rPr>
            </w:pPr>
            <w:r w:rsidRPr="00883884">
              <w:rPr>
                <w:rFonts w:ascii="Verdana" w:hAnsi="Verdana" w:cs="Arial"/>
                <w:bCs/>
                <w:color w:val="000000" w:themeColor="text1"/>
                <w:sz w:val="16"/>
                <w:szCs w:val="16"/>
              </w:rPr>
              <w:t>Estatal</w:t>
            </w:r>
          </w:p>
        </w:tc>
        <w:tc>
          <w:tcPr>
            <w:tcW w:w="666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22FE02C0" w14:textId="77777777" w:rsidR="00CF77DB" w:rsidRPr="00883884" w:rsidRDefault="00CF77DB" w:rsidP="00615778">
            <w:pPr>
              <w:jc w:val="both"/>
              <w:rPr>
                <w:rFonts w:ascii="Verdana" w:hAnsi="Verdana" w:cs="Arial"/>
                <w:bCs/>
                <w:color w:val="000000" w:themeColor="text1"/>
                <w:sz w:val="16"/>
                <w:szCs w:val="16"/>
              </w:rPr>
            </w:pPr>
            <w:r w:rsidRPr="00883884">
              <w:rPr>
                <w:rFonts w:ascii="Verdana" w:hAnsi="Verdana" w:cs="Arial"/>
                <w:bCs/>
                <w:color w:val="000000" w:themeColor="text1"/>
                <w:sz w:val="16"/>
                <w:szCs w:val="16"/>
              </w:rPr>
              <w:t>Ley 39/2015, de 1 de octubre, del Procedimiento Administrativo Común de las Administraciones Públicas (art. 13)</w:t>
            </w:r>
          </w:p>
          <w:p w14:paraId="05BC461D" w14:textId="77777777" w:rsidR="00CF77DB" w:rsidRPr="00883884" w:rsidRDefault="00CF77DB" w:rsidP="00615778">
            <w:pPr>
              <w:jc w:val="both"/>
              <w:rPr>
                <w:rFonts w:ascii="Verdana" w:hAnsi="Verdana" w:cs="Arial"/>
                <w:bCs/>
                <w:color w:val="000000" w:themeColor="text1"/>
                <w:sz w:val="16"/>
                <w:szCs w:val="16"/>
              </w:rPr>
            </w:pPr>
          </w:p>
        </w:tc>
        <w:tc>
          <w:tcPr>
            <w:tcW w:w="141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22DA6927" w14:textId="77777777" w:rsidR="00CF77DB" w:rsidRPr="00883884" w:rsidRDefault="00CF77DB" w:rsidP="00615778">
            <w:pPr>
              <w:ind w:left="-567" w:firstLine="567"/>
              <w:rPr>
                <w:rFonts w:ascii="Verdana" w:hAnsi="Verdana" w:cs="Arial"/>
                <w:bCs/>
                <w:color w:val="000000" w:themeColor="text1"/>
                <w:sz w:val="16"/>
                <w:szCs w:val="16"/>
              </w:rPr>
            </w:pPr>
            <w:r w:rsidRPr="00883884">
              <w:rPr>
                <w:rFonts w:ascii="Verdana" w:hAnsi="Verdana" w:cs="Arial"/>
                <w:bCs/>
                <w:color w:val="000000" w:themeColor="text1"/>
                <w:sz w:val="16"/>
                <w:szCs w:val="16"/>
              </w:rPr>
              <w:t>02/10/2015</w:t>
            </w:r>
          </w:p>
        </w:tc>
        <w:tc>
          <w:tcPr>
            <w:tcW w:w="113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3000D3DC" w14:textId="77777777" w:rsidR="00CF77DB" w:rsidRPr="00883884" w:rsidRDefault="00CF77DB" w:rsidP="00CF77DB">
            <w:pPr>
              <w:ind w:left="-567" w:firstLine="535"/>
              <w:rPr>
                <w:rFonts w:ascii="Verdana" w:hAnsi="Verdana" w:cs="Arial"/>
                <w:bCs/>
                <w:color w:val="000000" w:themeColor="text1"/>
                <w:sz w:val="16"/>
                <w:szCs w:val="16"/>
              </w:rPr>
            </w:pPr>
            <w:r w:rsidRPr="00883884">
              <w:rPr>
                <w:rFonts w:ascii="Verdana" w:hAnsi="Verdana" w:cs="Arial"/>
                <w:bCs/>
                <w:color w:val="000000" w:themeColor="text1"/>
                <w:sz w:val="16"/>
                <w:szCs w:val="16"/>
              </w:rPr>
              <w:t>BOE</w:t>
            </w:r>
          </w:p>
        </w:tc>
      </w:tr>
      <w:tr w:rsidR="00CF77DB" w14:paraId="1F993AF8" w14:textId="77777777" w:rsidTr="00CF77DB">
        <w:tc>
          <w:tcPr>
            <w:tcW w:w="116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324BD620" w14:textId="77777777" w:rsidR="00CF77DB" w:rsidRPr="00883884" w:rsidRDefault="00CF77DB" w:rsidP="00615778">
            <w:pPr>
              <w:tabs>
                <w:tab w:val="left" w:pos="0"/>
              </w:tabs>
              <w:ind w:left="-567" w:firstLine="490"/>
              <w:rPr>
                <w:rFonts w:ascii="Verdana" w:hAnsi="Verdana" w:cs="Arial"/>
                <w:bCs/>
                <w:color w:val="000000" w:themeColor="text1"/>
                <w:sz w:val="16"/>
                <w:szCs w:val="16"/>
              </w:rPr>
            </w:pPr>
            <w:r w:rsidRPr="00883884">
              <w:rPr>
                <w:rFonts w:ascii="Verdana" w:hAnsi="Verdana" w:cs="Arial"/>
                <w:bCs/>
                <w:color w:val="000000" w:themeColor="text1"/>
                <w:sz w:val="16"/>
                <w:szCs w:val="16"/>
              </w:rPr>
              <w:t>Estatal</w:t>
            </w:r>
          </w:p>
        </w:tc>
        <w:tc>
          <w:tcPr>
            <w:tcW w:w="666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22624FD6" w14:textId="77777777" w:rsidR="00CF77DB" w:rsidRPr="00883884" w:rsidRDefault="00CF77DB" w:rsidP="00615778">
            <w:pPr>
              <w:jc w:val="both"/>
              <w:rPr>
                <w:rFonts w:ascii="Verdana" w:hAnsi="Verdana" w:cs="Arial"/>
                <w:bCs/>
                <w:color w:val="000000" w:themeColor="text1"/>
                <w:sz w:val="16"/>
                <w:szCs w:val="16"/>
              </w:rPr>
            </w:pPr>
            <w:r w:rsidRPr="00883884">
              <w:rPr>
                <w:rFonts w:ascii="Verdana" w:hAnsi="Verdana" w:cs="Arial"/>
                <w:bCs/>
                <w:color w:val="000000" w:themeColor="text1"/>
                <w:sz w:val="16"/>
                <w:szCs w:val="16"/>
              </w:rPr>
              <w:t>Ley Orgánica 3/2018, de 5 de diciembre, de Protección de Datos Personales y garantía de los derechos digitales</w:t>
            </w:r>
          </w:p>
          <w:p w14:paraId="309D96CA" w14:textId="77777777" w:rsidR="00CF77DB" w:rsidRPr="00883884" w:rsidRDefault="00CF77DB" w:rsidP="00615778">
            <w:pPr>
              <w:jc w:val="both"/>
              <w:rPr>
                <w:rFonts w:ascii="Verdana" w:hAnsi="Verdana" w:cs="Arial"/>
                <w:bCs/>
                <w:color w:val="000000" w:themeColor="text1"/>
                <w:sz w:val="16"/>
                <w:szCs w:val="16"/>
              </w:rPr>
            </w:pPr>
          </w:p>
        </w:tc>
        <w:tc>
          <w:tcPr>
            <w:tcW w:w="141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28AE9941" w14:textId="77777777" w:rsidR="00CF77DB" w:rsidRPr="00883884" w:rsidRDefault="00CF77DB" w:rsidP="00615778">
            <w:pPr>
              <w:ind w:left="-567" w:firstLine="567"/>
              <w:rPr>
                <w:rFonts w:ascii="Verdana" w:hAnsi="Verdana" w:cs="Arial"/>
                <w:bCs/>
                <w:color w:val="000000" w:themeColor="text1"/>
                <w:sz w:val="16"/>
                <w:szCs w:val="16"/>
              </w:rPr>
            </w:pPr>
            <w:r w:rsidRPr="00883884">
              <w:rPr>
                <w:rFonts w:ascii="Verdana" w:hAnsi="Verdana" w:cs="Arial"/>
                <w:bCs/>
                <w:color w:val="000000" w:themeColor="text1"/>
                <w:sz w:val="16"/>
                <w:szCs w:val="16"/>
              </w:rPr>
              <w:t>06/12/2018</w:t>
            </w:r>
          </w:p>
        </w:tc>
        <w:tc>
          <w:tcPr>
            <w:tcW w:w="113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4D3A0C3C" w14:textId="77777777" w:rsidR="00CF77DB" w:rsidRPr="00883884" w:rsidRDefault="00CF77DB" w:rsidP="00CF77DB">
            <w:pPr>
              <w:ind w:left="-567" w:firstLine="535"/>
              <w:rPr>
                <w:rFonts w:ascii="Verdana" w:hAnsi="Verdana" w:cs="Arial"/>
                <w:bCs/>
                <w:color w:val="000000" w:themeColor="text1"/>
                <w:sz w:val="16"/>
                <w:szCs w:val="16"/>
              </w:rPr>
            </w:pPr>
            <w:r w:rsidRPr="00883884">
              <w:rPr>
                <w:rFonts w:ascii="Verdana" w:hAnsi="Verdana" w:cs="Arial"/>
                <w:bCs/>
                <w:color w:val="000000" w:themeColor="text1"/>
                <w:sz w:val="16"/>
                <w:szCs w:val="16"/>
              </w:rPr>
              <w:t>BOE</w:t>
            </w:r>
          </w:p>
        </w:tc>
      </w:tr>
      <w:tr w:rsidR="00CF77DB" w14:paraId="46B574E4" w14:textId="77777777" w:rsidTr="00CF77DB">
        <w:tc>
          <w:tcPr>
            <w:tcW w:w="116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547802AD" w14:textId="77777777" w:rsidR="00CF77DB" w:rsidRPr="00883884" w:rsidRDefault="00CF77DB" w:rsidP="00615778">
            <w:pPr>
              <w:tabs>
                <w:tab w:val="left" w:pos="0"/>
              </w:tabs>
              <w:ind w:left="-567" w:firstLine="490"/>
              <w:rPr>
                <w:rFonts w:ascii="Verdana" w:hAnsi="Verdana" w:cs="Arial"/>
                <w:bCs/>
                <w:color w:val="000000" w:themeColor="text1"/>
                <w:sz w:val="16"/>
                <w:szCs w:val="16"/>
              </w:rPr>
            </w:pPr>
            <w:r w:rsidRPr="00883884">
              <w:rPr>
                <w:rFonts w:ascii="Verdana" w:hAnsi="Verdana" w:cs="Arial"/>
                <w:bCs/>
                <w:color w:val="000000" w:themeColor="text1"/>
                <w:sz w:val="16"/>
                <w:szCs w:val="16"/>
              </w:rPr>
              <w:t>Estatal</w:t>
            </w:r>
          </w:p>
        </w:tc>
        <w:tc>
          <w:tcPr>
            <w:tcW w:w="666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1B0B84BC" w14:textId="77777777" w:rsidR="00CF77DB" w:rsidRPr="00883884" w:rsidRDefault="00CF77DB" w:rsidP="00615778">
            <w:pPr>
              <w:jc w:val="both"/>
              <w:rPr>
                <w:rFonts w:ascii="Verdana" w:hAnsi="Verdana" w:cs="Arial"/>
                <w:bCs/>
                <w:color w:val="000000" w:themeColor="text1"/>
                <w:sz w:val="16"/>
                <w:szCs w:val="16"/>
              </w:rPr>
            </w:pPr>
            <w:r w:rsidRPr="00883884">
              <w:rPr>
                <w:rFonts w:ascii="Verdana" w:hAnsi="Verdana" w:cs="Arial"/>
                <w:bCs/>
                <w:color w:val="000000" w:themeColor="text1"/>
                <w:sz w:val="16"/>
                <w:szCs w:val="16"/>
              </w:rPr>
              <w:t>Real Decreto 1720/2007, de 21 de diciembre, por el que se aprueba el Reglamento de desarrollo de la Ley Orgánica 15/1999, de 13 de diciembre, de protección de datos de carácter personal (arts. 23-26)</w:t>
            </w:r>
          </w:p>
          <w:p w14:paraId="23EFEAA1" w14:textId="77777777" w:rsidR="00CF77DB" w:rsidRPr="00883884" w:rsidRDefault="00CF77DB" w:rsidP="00615778">
            <w:pPr>
              <w:jc w:val="both"/>
              <w:rPr>
                <w:rFonts w:ascii="Verdana" w:hAnsi="Verdana" w:cs="Arial"/>
                <w:bCs/>
                <w:color w:val="000000" w:themeColor="text1"/>
                <w:sz w:val="16"/>
                <w:szCs w:val="16"/>
              </w:rPr>
            </w:pPr>
          </w:p>
        </w:tc>
        <w:tc>
          <w:tcPr>
            <w:tcW w:w="141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4608DD28" w14:textId="77777777" w:rsidR="00CF77DB" w:rsidRPr="00883884" w:rsidRDefault="00CF77DB" w:rsidP="00615778">
            <w:pPr>
              <w:ind w:left="-567" w:firstLine="567"/>
              <w:rPr>
                <w:rFonts w:ascii="Verdana" w:hAnsi="Verdana" w:cs="Arial"/>
                <w:bCs/>
                <w:color w:val="000000" w:themeColor="text1"/>
                <w:sz w:val="16"/>
                <w:szCs w:val="16"/>
              </w:rPr>
            </w:pPr>
            <w:r w:rsidRPr="00883884">
              <w:rPr>
                <w:rFonts w:ascii="Verdana" w:hAnsi="Verdana" w:cs="Arial"/>
                <w:bCs/>
                <w:color w:val="000000" w:themeColor="text1"/>
                <w:sz w:val="16"/>
                <w:szCs w:val="16"/>
              </w:rPr>
              <w:t>19/01/2007</w:t>
            </w:r>
          </w:p>
        </w:tc>
        <w:tc>
          <w:tcPr>
            <w:tcW w:w="113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5D1929FC" w14:textId="77777777" w:rsidR="00CF77DB" w:rsidRPr="00883884" w:rsidRDefault="00CF77DB" w:rsidP="00CF77DB">
            <w:pPr>
              <w:ind w:left="-567" w:firstLine="535"/>
              <w:rPr>
                <w:rFonts w:ascii="Verdana" w:hAnsi="Verdana" w:cs="Arial"/>
                <w:bCs/>
                <w:color w:val="000000" w:themeColor="text1"/>
                <w:sz w:val="16"/>
                <w:szCs w:val="16"/>
              </w:rPr>
            </w:pPr>
            <w:r w:rsidRPr="00883884">
              <w:rPr>
                <w:rFonts w:ascii="Verdana" w:hAnsi="Verdana" w:cs="Arial"/>
                <w:bCs/>
                <w:color w:val="000000" w:themeColor="text1"/>
                <w:sz w:val="16"/>
                <w:szCs w:val="16"/>
              </w:rPr>
              <w:t>BOE</w:t>
            </w:r>
          </w:p>
        </w:tc>
      </w:tr>
      <w:tr w:rsidR="00CF77DB" w14:paraId="4B9249F1" w14:textId="77777777" w:rsidTr="00CF77DB">
        <w:tc>
          <w:tcPr>
            <w:tcW w:w="116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3A5221C6" w14:textId="77777777" w:rsidR="00CF77DB" w:rsidRPr="00883884" w:rsidRDefault="00CF77DB" w:rsidP="00615778">
            <w:pPr>
              <w:tabs>
                <w:tab w:val="left" w:pos="0"/>
              </w:tabs>
              <w:ind w:left="-567" w:firstLine="490"/>
              <w:rPr>
                <w:rFonts w:ascii="Verdana" w:hAnsi="Verdana" w:cs="Arial"/>
                <w:bCs/>
                <w:color w:val="000000" w:themeColor="text1"/>
                <w:sz w:val="16"/>
                <w:szCs w:val="16"/>
              </w:rPr>
            </w:pPr>
            <w:r w:rsidRPr="00883884">
              <w:rPr>
                <w:rFonts w:ascii="Verdana" w:hAnsi="Verdana" w:cs="Arial"/>
                <w:bCs/>
                <w:color w:val="000000" w:themeColor="text1"/>
                <w:sz w:val="16"/>
                <w:szCs w:val="16"/>
              </w:rPr>
              <w:t>Autonómica</w:t>
            </w:r>
          </w:p>
        </w:tc>
        <w:tc>
          <w:tcPr>
            <w:tcW w:w="666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7BE685B0" w14:textId="77777777" w:rsidR="00CF77DB" w:rsidRPr="00883884" w:rsidRDefault="00CF77DB" w:rsidP="00615778">
            <w:pPr>
              <w:jc w:val="both"/>
              <w:rPr>
                <w:rFonts w:ascii="Verdana" w:hAnsi="Verdana" w:cs="Arial"/>
                <w:bCs/>
                <w:color w:val="000000" w:themeColor="text1"/>
                <w:sz w:val="16"/>
                <w:szCs w:val="16"/>
              </w:rPr>
            </w:pPr>
            <w:r w:rsidRPr="00883884">
              <w:rPr>
                <w:rFonts w:ascii="Verdana" w:hAnsi="Verdana" w:cs="Arial"/>
                <w:bCs/>
                <w:color w:val="000000" w:themeColor="text1"/>
                <w:sz w:val="16"/>
                <w:szCs w:val="16"/>
              </w:rPr>
              <w:t>Ley 19/2002, de 24 de octubre, de archivos públicos de Castilla-La Mancha (arts. 34-42)</w:t>
            </w:r>
          </w:p>
          <w:p w14:paraId="55A3AC32" w14:textId="77777777" w:rsidR="00CF77DB" w:rsidRPr="00883884" w:rsidRDefault="00CF77DB" w:rsidP="00615778">
            <w:pPr>
              <w:jc w:val="both"/>
              <w:rPr>
                <w:rFonts w:ascii="Verdana" w:hAnsi="Verdana" w:cs="Arial"/>
                <w:bCs/>
                <w:color w:val="000000" w:themeColor="text1"/>
                <w:sz w:val="16"/>
                <w:szCs w:val="16"/>
              </w:rPr>
            </w:pPr>
          </w:p>
        </w:tc>
        <w:tc>
          <w:tcPr>
            <w:tcW w:w="141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0311CC5D" w14:textId="77777777" w:rsidR="00CF77DB" w:rsidRPr="00883884" w:rsidRDefault="00CF77DB" w:rsidP="00615778">
            <w:pPr>
              <w:ind w:left="-567" w:firstLine="567"/>
              <w:rPr>
                <w:rFonts w:ascii="Verdana" w:hAnsi="Verdana" w:cs="Arial"/>
                <w:bCs/>
                <w:color w:val="000000" w:themeColor="text1"/>
                <w:sz w:val="16"/>
                <w:szCs w:val="16"/>
              </w:rPr>
            </w:pPr>
            <w:r w:rsidRPr="00883884">
              <w:rPr>
                <w:rFonts w:ascii="Verdana" w:hAnsi="Verdana" w:cs="Arial"/>
                <w:bCs/>
                <w:color w:val="000000" w:themeColor="text1"/>
                <w:sz w:val="16"/>
                <w:szCs w:val="16"/>
              </w:rPr>
              <w:t>15/11/2002</w:t>
            </w:r>
          </w:p>
        </w:tc>
        <w:tc>
          <w:tcPr>
            <w:tcW w:w="113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5CD9C93A" w14:textId="77777777" w:rsidR="00CF77DB" w:rsidRPr="00883884" w:rsidRDefault="00CF77DB" w:rsidP="00CF77DB">
            <w:pPr>
              <w:ind w:left="-567" w:firstLine="535"/>
              <w:rPr>
                <w:rFonts w:ascii="Verdana" w:hAnsi="Verdana" w:cs="Arial"/>
                <w:bCs/>
                <w:color w:val="000000" w:themeColor="text1"/>
                <w:sz w:val="16"/>
                <w:szCs w:val="16"/>
              </w:rPr>
            </w:pPr>
            <w:r w:rsidRPr="00883884">
              <w:rPr>
                <w:rFonts w:ascii="Verdana" w:hAnsi="Verdana" w:cs="Arial"/>
                <w:bCs/>
                <w:color w:val="000000" w:themeColor="text1"/>
                <w:sz w:val="16"/>
                <w:szCs w:val="16"/>
              </w:rPr>
              <w:t>DOCM</w:t>
            </w:r>
          </w:p>
        </w:tc>
      </w:tr>
      <w:tr w:rsidR="00CF77DB" w14:paraId="081F1B04" w14:textId="77777777" w:rsidTr="00CF77DB">
        <w:tc>
          <w:tcPr>
            <w:tcW w:w="116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462B732C" w14:textId="77777777" w:rsidR="00CF77DB" w:rsidRPr="00883884" w:rsidRDefault="00CF77DB" w:rsidP="00615778">
            <w:pPr>
              <w:tabs>
                <w:tab w:val="left" w:pos="0"/>
              </w:tabs>
              <w:ind w:left="-567" w:firstLine="490"/>
              <w:rPr>
                <w:rFonts w:ascii="Verdana" w:hAnsi="Verdana" w:cs="Arial"/>
                <w:bCs/>
                <w:color w:val="000000" w:themeColor="text1"/>
                <w:sz w:val="16"/>
                <w:szCs w:val="16"/>
              </w:rPr>
            </w:pPr>
            <w:r w:rsidRPr="00883884">
              <w:rPr>
                <w:rFonts w:ascii="Verdana" w:hAnsi="Verdana" w:cs="Arial"/>
                <w:bCs/>
                <w:color w:val="000000" w:themeColor="text1"/>
                <w:sz w:val="16"/>
                <w:szCs w:val="16"/>
              </w:rPr>
              <w:t>Autonómica</w:t>
            </w:r>
          </w:p>
        </w:tc>
        <w:tc>
          <w:tcPr>
            <w:tcW w:w="666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0BEE49E9" w14:textId="77777777" w:rsidR="00CF77DB" w:rsidRPr="00883884" w:rsidRDefault="00CF77DB" w:rsidP="00615778">
            <w:pPr>
              <w:jc w:val="both"/>
              <w:rPr>
                <w:rFonts w:ascii="Verdana" w:hAnsi="Verdana" w:cs="Arial"/>
                <w:bCs/>
                <w:color w:val="000000" w:themeColor="text1"/>
                <w:sz w:val="16"/>
                <w:szCs w:val="16"/>
              </w:rPr>
            </w:pPr>
            <w:r w:rsidRPr="00883884">
              <w:rPr>
                <w:rFonts w:ascii="Verdana" w:hAnsi="Verdana" w:cs="Arial"/>
                <w:bCs/>
                <w:color w:val="000000" w:themeColor="text1"/>
                <w:sz w:val="16"/>
                <w:szCs w:val="16"/>
              </w:rPr>
              <w:t>Ley 4/2016, de 15 de diciembre, de transparencia y buen gobierno de Castilla-La Mancha (arts. 23-25)</w:t>
            </w:r>
          </w:p>
          <w:p w14:paraId="4F962AD6" w14:textId="77777777" w:rsidR="00CF77DB" w:rsidRPr="00883884" w:rsidRDefault="00CF77DB" w:rsidP="00615778">
            <w:pPr>
              <w:jc w:val="both"/>
              <w:rPr>
                <w:rFonts w:ascii="Verdana" w:hAnsi="Verdana" w:cs="Arial"/>
                <w:bCs/>
                <w:color w:val="000000" w:themeColor="text1"/>
                <w:sz w:val="16"/>
                <w:szCs w:val="16"/>
              </w:rPr>
            </w:pPr>
          </w:p>
        </w:tc>
        <w:tc>
          <w:tcPr>
            <w:tcW w:w="141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4EF6409D" w14:textId="77777777" w:rsidR="00CF77DB" w:rsidRPr="00883884" w:rsidRDefault="00CF77DB" w:rsidP="00615778">
            <w:pPr>
              <w:ind w:left="-567" w:firstLine="567"/>
              <w:rPr>
                <w:rFonts w:ascii="Verdana" w:hAnsi="Verdana" w:cs="Arial"/>
                <w:bCs/>
                <w:color w:val="000000" w:themeColor="text1"/>
                <w:sz w:val="16"/>
                <w:szCs w:val="16"/>
              </w:rPr>
            </w:pPr>
            <w:r w:rsidRPr="00883884">
              <w:rPr>
                <w:rFonts w:ascii="Verdana" w:hAnsi="Verdana" w:cs="Arial"/>
                <w:bCs/>
                <w:color w:val="000000" w:themeColor="text1"/>
                <w:sz w:val="16"/>
                <w:szCs w:val="16"/>
              </w:rPr>
              <w:t>30/12/2016</w:t>
            </w:r>
          </w:p>
        </w:tc>
        <w:tc>
          <w:tcPr>
            <w:tcW w:w="113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8FAFE"/>
          </w:tcPr>
          <w:p w14:paraId="58199DF3" w14:textId="77777777" w:rsidR="00CF77DB" w:rsidRPr="00883884" w:rsidRDefault="00CF77DB" w:rsidP="00CF77DB">
            <w:pPr>
              <w:ind w:left="-567" w:firstLine="535"/>
              <w:rPr>
                <w:rFonts w:ascii="Verdana" w:hAnsi="Verdana" w:cs="Arial"/>
                <w:bCs/>
                <w:color w:val="000000" w:themeColor="text1"/>
                <w:sz w:val="16"/>
                <w:szCs w:val="16"/>
              </w:rPr>
            </w:pPr>
            <w:r w:rsidRPr="00883884">
              <w:rPr>
                <w:rFonts w:ascii="Verdana" w:hAnsi="Verdana" w:cs="Arial"/>
                <w:bCs/>
                <w:color w:val="000000" w:themeColor="text1"/>
                <w:sz w:val="16"/>
                <w:szCs w:val="16"/>
              </w:rPr>
              <w:t>DOCM</w:t>
            </w:r>
          </w:p>
        </w:tc>
      </w:tr>
      <w:tr w:rsidR="00CF77DB" w14:paraId="41DA6F29" w14:textId="77777777" w:rsidTr="00CF77DB">
        <w:tc>
          <w:tcPr>
            <w:tcW w:w="1164" w:type="dxa"/>
            <w:tcBorders>
              <w:top w:val="single" w:sz="4" w:space="0" w:color="8064A2" w:themeColor="accent4"/>
              <w:left w:val="single" w:sz="4" w:space="0" w:color="4BACC6" w:themeColor="accent5"/>
              <w:bottom w:val="single" w:sz="4" w:space="0" w:color="4BACC6" w:themeColor="accent5"/>
              <w:right w:val="single" w:sz="4" w:space="0" w:color="4BACC6" w:themeColor="accent5"/>
            </w:tcBorders>
            <w:shd w:val="clear" w:color="auto" w:fill="F8FAFE"/>
          </w:tcPr>
          <w:p w14:paraId="2C5C2812" w14:textId="77777777" w:rsidR="00CF77DB" w:rsidRPr="00883884" w:rsidRDefault="00CF77DB" w:rsidP="00615778">
            <w:pPr>
              <w:tabs>
                <w:tab w:val="left" w:pos="0"/>
              </w:tabs>
              <w:ind w:left="-567" w:firstLine="490"/>
              <w:rPr>
                <w:rFonts w:ascii="Verdana" w:hAnsi="Verdana" w:cs="Arial"/>
                <w:bCs/>
                <w:color w:val="000000" w:themeColor="text1"/>
                <w:sz w:val="16"/>
                <w:szCs w:val="16"/>
              </w:rPr>
            </w:pPr>
            <w:r w:rsidRPr="00883884">
              <w:rPr>
                <w:rFonts w:ascii="Verdana" w:hAnsi="Verdana" w:cs="Arial"/>
                <w:bCs/>
                <w:color w:val="000000" w:themeColor="text1"/>
                <w:sz w:val="16"/>
                <w:szCs w:val="16"/>
              </w:rPr>
              <w:t>Autonómica</w:t>
            </w:r>
          </w:p>
        </w:tc>
        <w:tc>
          <w:tcPr>
            <w:tcW w:w="6662" w:type="dxa"/>
            <w:tcBorders>
              <w:top w:val="single" w:sz="4" w:space="0" w:color="8064A2" w:themeColor="accent4"/>
              <w:left w:val="single" w:sz="4" w:space="0" w:color="4BACC6" w:themeColor="accent5"/>
              <w:bottom w:val="single" w:sz="4" w:space="0" w:color="4BACC6" w:themeColor="accent5"/>
              <w:right w:val="single" w:sz="4" w:space="0" w:color="4BACC6" w:themeColor="accent5"/>
            </w:tcBorders>
            <w:shd w:val="clear" w:color="auto" w:fill="F8FAFE"/>
          </w:tcPr>
          <w:p w14:paraId="6679F62E" w14:textId="77777777" w:rsidR="00CF77DB" w:rsidRPr="00883884" w:rsidRDefault="00CF77DB" w:rsidP="00615778">
            <w:pPr>
              <w:jc w:val="both"/>
              <w:rPr>
                <w:rFonts w:ascii="Verdana" w:hAnsi="Verdana" w:cs="Arial"/>
                <w:bCs/>
                <w:color w:val="000000" w:themeColor="text1"/>
                <w:sz w:val="16"/>
                <w:szCs w:val="16"/>
              </w:rPr>
            </w:pPr>
            <w:r w:rsidRPr="00883884">
              <w:rPr>
                <w:rFonts w:ascii="Verdana" w:hAnsi="Verdana" w:cs="Arial"/>
                <w:bCs/>
                <w:color w:val="000000" w:themeColor="text1"/>
                <w:sz w:val="16"/>
                <w:szCs w:val="16"/>
              </w:rPr>
              <w:t>Decreto 18/2017, de 14 de febrero, por el que se regula la composición y funcionamiento de la Comisión de Acceso a los Documentos del Subsistema de Archivos de los órganos de Gobierno y de la Administración de la Junta de Comunidades de Castilla-La Mancha y el procedimiento de acceso a los mismos</w:t>
            </w:r>
          </w:p>
          <w:p w14:paraId="6FE63307" w14:textId="77777777" w:rsidR="00CF77DB" w:rsidRPr="00883884" w:rsidRDefault="00CF77DB" w:rsidP="00615778">
            <w:pPr>
              <w:ind w:left="-567" w:firstLine="1275"/>
              <w:jc w:val="both"/>
              <w:rPr>
                <w:rFonts w:ascii="Verdana" w:hAnsi="Verdana" w:cs="Arial"/>
                <w:bCs/>
                <w:color w:val="000000" w:themeColor="text1"/>
                <w:sz w:val="16"/>
                <w:szCs w:val="16"/>
              </w:rPr>
            </w:pPr>
          </w:p>
        </w:tc>
        <w:tc>
          <w:tcPr>
            <w:tcW w:w="1418" w:type="dxa"/>
            <w:tcBorders>
              <w:top w:val="single" w:sz="4" w:space="0" w:color="8064A2" w:themeColor="accent4"/>
              <w:left w:val="single" w:sz="4" w:space="0" w:color="4BACC6" w:themeColor="accent5"/>
              <w:bottom w:val="single" w:sz="4" w:space="0" w:color="4BACC6" w:themeColor="accent5"/>
              <w:right w:val="single" w:sz="4" w:space="0" w:color="4BACC6" w:themeColor="accent5"/>
            </w:tcBorders>
            <w:shd w:val="clear" w:color="auto" w:fill="F8FAFE"/>
          </w:tcPr>
          <w:p w14:paraId="6D407818" w14:textId="77777777" w:rsidR="00CF77DB" w:rsidRPr="00883884" w:rsidRDefault="00CF77DB" w:rsidP="00615778">
            <w:pPr>
              <w:ind w:left="-567"/>
              <w:rPr>
                <w:rFonts w:ascii="Verdana" w:hAnsi="Verdana" w:cs="Arial"/>
                <w:bCs/>
                <w:color w:val="000000" w:themeColor="text1"/>
                <w:sz w:val="16"/>
                <w:szCs w:val="16"/>
              </w:rPr>
            </w:pPr>
            <w:r w:rsidRPr="00883884">
              <w:rPr>
                <w:rFonts w:ascii="Verdana" w:hAnsi="Verdana" w:cs="Arial"/>
                <w:bCs/>
                <w:color w:val="000000" w:themeColor="text1"/>
                <w:sz w:val="16"/>
                <w:szCs w:val="16"/>
              </w:rPr>
              <w:t xml:space="preserve">          17/02/2017</w:t>
            </w:r>
          </w:p>
        </w:tc>
        <w:tc>
          <w:tcPr>
            <w:tcW w:w="1134" w:type="dxa"/>
            <w:tcBorders>
              <w:top w:val="single" w:sz="4" w:space="0" w:color="8064A2" w:themeColor="accent4"/>
              <w:left w:val="single" w:sz="4" w:space="0" w:color="4BACC6" w:themeColor="accent5"/>
              <w:bottom w:val="single" w:sz="4" w:space="0" w:color="4BACC6" w:themeColor="accent5"/>
              <w:right w:val="single" w:sz="4" w:space="0" w:color="4BACC6" w:themeColor="accent5"/>
            </w:tcBorders>
            <w:shd w:val="clear" w:color="auto" w:fill="F8FAFE"/>
          </w:tcPr>
          <w:p w14:paraId="5D4C27EE" w14:textId="77777777" w:rsidR="00CF77DB" w:rsidRPr="00883884" w:rsidRDefault="00CF77DB" w:rsidP="00CF77DB">
            <w:pPr>
              <w:ind w:left="-567" w:firstLine="535"/>
              <w:rPr>
                <w:rFonts w:ascii="Verdana" w:hAnsi="Verdana" w:cs="Arial"/>
                <w:bCs/>
                <w:color w:val="000000" w:themeColor="text1"/>
                <w:sz w:val="16"/>
                <w:szCs w:val="16"/>
              </w:rPr>
            </w:pPr>
            <w:r w:rsidRPr="00883884">
              <w:rPr>
                <w:rFonts w:ascii="Verdana" w:hAnsi="Verdana" w:cs="Arial"/>
                <w:bCs/>
                <w:color w:val="000000" w:themeColor="text1"/>
                <w:sz w:val="16"/>
                <w:szCs w:val="16"/>
              </w:rPr>
              <w:t>DOCM</w:t>
            </w:r>
          </w:p>
        </w:tc>
      </w:tr>
      <w:bookmarkEnd w:id="2"/>
    </w:tbl>
    <w:p w14:paraId="73E761C4" w14:textId="77777777" w:rsidR="00615778" w:rsidRDefault="00615778" w:rsidP="00615778">
      <w:pPr>
        <w:tabs>
          <w:tab w:val="left" w:pos="426"/>
        </w:tabs>
        <w:autoSpaceDE w:val="0"/>
        <w:autoSpaceDN w:val="0"/>
        <w:adjustRightInd w:val="0"/>
        <w:ind w:left="-567" w:firstLine="1275"/>
        <w:jc w:val="both"/>
        <w:rPr>
          <w:rFonts w:ascii="Verdana" w:hAnsi="Verdana"/>
          <w:sz w:val="20"/>
          <w:szCs w:val="20"/>
        </w:rPr>
      </w:pPr>
    </w:p>
    <w:p w14:paraId="1FD20C71" w14:textId="77777777" w:rsidR="00615778" w:rsidRDefault="00615778" w:rsidP="00615778">
      <w:pPr>
        <w:tabs>
          <w:tab w:val="left" w:pos="426"/>
        </w:tabs>
        <w:autoSpaceDE w:val="0"/>
        <w:autoSpaceDN w:val="0"/>
        <w:adjustRightInd w:val="0"/>
        <w:ind w:left="-567" w:firstLine="1275"/>
        <w:jc w:val="both"/>
        <w:rPr>
          <w:rFonts w:ascii="Verdana" w:hAnsi="Verdana"/>
          <w:sz w:val="20"/>
          <w:szCs w:val="20"/>
        </w:rPr>
      </w:pPr>
    </w:p>
    <w:tbl>
      <w:tblPr>
        <w:tblStyle w:val="Tablaconcuadrcula"/>
        <w:tblW w:w="10349" w:type="dxa"/>
        <w:tblInd w:w="-856" w:type="dxa"/>
        <w:tblLook w:val="04A0" w:firstRow="1" w:lastRow="0" w:firstColumn="1" w:lastColumn="0" w:noHBand="0" w:noVBand="1"/>
      </w:tblPr>
      <w:tblGrid>
        <w:gridCol w:w="10349"/>
      </w:tblGrid>
      <w:tr w:rsidR="00615778" w:rsidRPr="0022201C" w14:paraId="611C6BA8" w14:textId="77777777" w:rsidTr="00D4099F">
        <w:tc>
          <w:tcPr>
            <w:tcW w:w="978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E8EFFC"/>
          </w:tcPr>
          <w:p w14:paraId="58341527" w14:textId="77777777" w:rsidR="00615778" w:rsidRPr="007B457E" w:rsidRDefault="00615778" w:rsidP="00615778">
            <w:pPr>
              <w:jc w:val="center"/>
              <w:rPr>
                <w:rFonts w:ascii="Verdana" w:hAnsi="Verdana" w:cs="Arial"/>
                <w:b/>
                <w:bCs/>
              </w:rPr>
            </w:pPr>
            <w:r w:rsidRPr="00883884">
              <w:rPr>
                <w:rFonts w:ascii="Verdana" w:hAnsi="Verdana" w:cs="Arial"/>
                <w:b/>
                <w:bCs/>
                <w:color w:val="365F91" w:themeColor="accent1" w:themeShade="BF"/>
                <w:sz w:val="28"/>
              </w:rPr>
              <w:t>3. SELECCIÓN</w:t>
            </w:r>
          </w:p>
        </w:tc>
      </w:tr>
    </w:tbl>
    <w:p w14:paraId="2F564979" w14:textId="77777777" w:rsidR="00615778" w:rsidRPr="00262169" w:rsidRDefault="00615778" w:rsidP="00615778">
      <w:pPr>
        <w:tabs>
          <w:tab w:val="left" w:pos="426"/>
        </w:tabs>
        <w:autoSpaceDE w:val="0"/>
        <w:autoSpaceDN w:val="0"/>
        <w:adjustRightInd w:val="0"/>
        <w:ind w:left="-567" w:firstLine="1275"/>
        <w:jc w:val="both"/>
        <w:rPr>
          <w:rFonts w:ascii="Verdana" w:hAnsi="Verdana"/>
          <w:sz w:val="20"/>
          <w:szCs w:val="20"/>
        </w:rPr>
      </w:pPr>
    </w:p>
    <w:p w14:paraId="1C4D7D5A" w14:textId="77777777" w:rsidR="00615778" w:rsidRPr="00883884" w:rsidRDefault="00615778" w:rsidP="00615778">
      <w:pPr>
        <w:ind w:hanging="567"/>
        <w:rPr>
          <w:rFonts w:ascii="Verdana" w:hAnsi="Verdana" w:cs="Arial"/>
          <w:b/>
          <w:bCs/>
          <w:color w:val="365F91" w:themeColor="accent1" w:themeShade="BF"/>
          <w:u w:val="single"/>
        </w:rPr>
      </w:pPr>
      <w:r w:rsidRPr="00883884">
        <w:rPr>
          <w:rFonts w:ascii="Verdana" w:hAnsi="Verdana" w:cs="Arial"/>
          <w:b/>
          <w:bCs/>
          <w:color w:val="365F91" w:themeColor="accent1" w:themeShade="BF"/>
        </w:rPr>
        <w:t xml:space="preserve">3.1 </w:t>
      </w:r>
      <w:r w:rsidRPr="00883884">
        <w:rPr>
          <w:rFonts w:ascii="Verdana" w:hAnsi="Verdana" w:cs="Arial"/>
          <w:b/>
          <w:bCs/>
          <w:color w:val="365F91" w:themeColor="accent1" w:themeShade="BF"/>
          <w:u w:val="single"/>
        </w:rPr>
        <w:t>PROPUESTA DE SELECCIÓN</w:t>
      </w:r>
    </w:p>
    <w:p w14:paraId="0A524214" w14:textId="77777777" w:rsidR="00615778" w:rsidRPr="00262169" w:rsidRDefault="00615778" w:rsidP="00615778">
      <w:pPr>
        <w:tabs>
          <w:tab w:val="left" w:pos="709"/>
        </w:tabs>
        <w:autoSpaceDE w:val="0"/>
        <w:autoSpaceDN w:val="0"/>
        <w:adjustRightInd w:val="0"/>
        <w:ind w:left="-567" w:firstLine="567"/>
        <w:jc w:val="both"/>
        <w:rPr>
          <w:rFonts w:ascii="Verdana" w:hAnsi="Verdana"/>
          <w:sz w:val="20"/>
          <w:szCs w:val="20"/>
        </w:rPr>
      </w:pPr>
      <w:r>
        <w:rPr>
          <w:rFonts w:ascii="Verdana" w:hAnsi="Verdana"/>
          <w:sz w:val="20"/>
          <w:szCs w:val="20"/>
        </w:rPr>
        <w:t>Seleccionar un tipo de conservación y eliminación.</w:t>
      </w:r>
    </w:p>
    <w:p w14:paraId="5905D645" w14:textId="609919EC" w:rsidR="00615778" w:rsidRPr="00A96898" w:rsidRDefault="00615778" w:rsidP="00615778">
      <w:pPr>
        <w:pStyle w:val="Prrafodelista"/>
        <w:numPr>
          <w:ilvl w:val="2"/>
          <w:numId w:val="23"/>
        </w:numPr>
        <w:tabs>
          <w:tab w:val="left" w:pos="426"/>
          <w:tab w:val="left" w:pos="851"/>
          <w:tab w:val="left" w:pos="993"/>
        </w:tabs>
        <w:autoSpaceDE w:val="0"/>
        <w:autoSpaceDN w:val="0"/>
        <w:adjustRightInd w:val="0"/>
        <w:ind w:left="-567" w:firstLine="283"/>
        <w:contextualSpacing w:val="0"/>
        <w:rPr>
          <w:rFonts w:ascii="Verdana" w:hAnsi="Verdana"/>
          <w:sz w:val="12"/>
          <w:szCs w:val="12"/>
        </w:rPr>
      </w:pPr>
      <w:r w:rsidRPr="00A96898">
        <w:rPr>
          <w:rFonts w:ascii="Verdana" w:hAnsi="Verdana"/>
          <w:b/>
          <w:bCs/>
          <w:color w:val="365F91" w:themeColor="accent1" w:themeShade="BF"/>
          <w:u w:val="single"/>
        </w:rPr>
        <w:t>Conservación permanente</w:t>
      </w:r>
      <w:r w:rsidRPr="00A96898">
        <w:rPr>
          <w:rFonts w:ascii="Verdana" w:hAnsi="Verdana"/>
          <w:b/>
          <w:bCs/>
          <w:color w:val="365F91" w:themeColor="accent1" w:themeShade="BF"/>
        </w:rPr>
        <w:t xml:space="preserve">: </w:t>
      </w:r>
      <w:r w:rsidR="00CF77DB">
        <w:rPr>
          <w:rFonts w:ascii="Verdana" w:hAnsi="Verdana"/>
          <w:bCs/>
        </w:rPr>
        <w:t>C</w:t>
      </w:r>
      <w:r w:rsidRPr="00A96898">
        <w:rPr>
          <w:rFonts w:ascii="Verdana" w:hAnsi="Verdana"/>
          <w:bCs/>
        </w:rPr>
        <w:t>onservación íntegra de la serie documental valorada de forma permanente</w:t>
      </w:r>
      <w:r>
        <w:rPr>
          <w:rFonts w:ascii="Verdana" w:hAnsi="Verdana"/>
          <w:bCs/>
        </w:rPr>
        <w:t>.</w:t>
      </w:r>
    </w:p>
    <w:p w14:paraId="4FF9FC2B" w14:textId="77777777" w:rsidR="00615778" w:rsidRPr="00A96898" w:rsidRDefault="00615778" w:rsidP="00615778">
      <w:pPr>
        <w:pStyle w:val="Prrafodelista"/>
        <w:tabs>
          <w:tab w:val="left" w:pos="426"/>
          <w:tab w:val="left" w:pos="851"/>
          <w:tab w:val="left" w:pos="993"/>
        </w:tabs>
        <w:autoSpaceDE w:val="0"/>
        <w:autoSpaceDN w:val="0"/>
        <w:adjustRightInd w:val="0"/>
        <w:rPr>
          <w:rFonts w:ascii="Verdana" w:hAnsi="Verdana"/>
          <w:sz w:val="12"/>
          <w:szCs w:val="12"/>
        </w:rPr>
      </w:pPr>
    </w:p>
    <w:p w14:paraId="2C399FAE" w14:textId="45B6B152" w:rsidR="00615778" w:rsidRPr="005C0E65" w:rsidRDefault="00615778" w:rsidP="00B752FC">
      <w:pPr>
        <w:pStyle w:val="Prrafodelista"/>
        <w:numPr>
          <w:ilvl w:val="2"/>
          <w:numId w:val="23"/>
        </w:numPr>
        <w:tabs>
          <w:tab w:val="left" w:pos="426"/>
          <w:tab w:val="left" w:pos="851"/>
          <w:tab w:val="left" w:pos="993"/>
        </w:tabs>
        <w:autoSpaceDE w:val="0"/>
        <w:autoSpaceDN w:val="0"/>
        <w:adjustRightInd w:val="0"/>
        <w:ind w:left="-567" w:firstLine="283"/>
        <w:contextualSpacing w:val="0"/>
        <w:rPr>
          <w:rFonts w:ascii="Verdana" w:hAnsi="Verdana"/>
          <w:sz w:val="12"/>
          <w:szCs w:val="12"/>
        </w:rPr>
      </w:pPr>
      <w:r w:rsidRPr="005C0E65">
        <w:rPr>
          <w:rFonts w:ascii="Verdana" w:hAnsi="Verdana"/>
          <w:b/>
          <w:bCs/>
          <w:color w:val="365F91" w:themeColor="accent1" w:themeShade="BF"/>
          <w:u w:val="single"/>
        </w:rPr>
        <w:t>Eliminación total</w:t>
      </w:r>
      <w:r w:rsidRPr="005C0E65">
        <w:rPr>
          <w:rFonts w:ascii="Verdana" w:hAnsi="Verdana"/>
          <w:b/>
          <w:bCs/>
          <w:color w:val="365F91" w:themeColor="accent1" w:themeShade="BF"/>
        </w:rPr>
        <w:t>:</w:t>
      </w:r>
      <w:r w:rsidRPr="005C0E65">
        <w:rPr>
          <w:rFonts w:ascii="Verdana" w:hAnsi="Verdana"/>
          <w:color w:val="365F91" w:themeColor="accent1" w:themeShade="BF"/>
        </w:rPr>
        <w:t xml:space="preserve"> </w:t>
      </w:r>
      <w:r w:rsidR="00CF77DB" w:rsidRPr="005C0E65">
        <w:rPr>
          <w:rFonts w:ascii="Verdana" w:hAnsi="Verdana" w:cs="Calibri"/>
          <w:color w:val="242424"/>
          <w:szCs w:val="22"/>
          <w:shd w:val="clear" w:color="auto" w:fill="FFFFFF"/>
        </w:rPr>
        <w:t>E</w:t>
      </w:r>
      <w:r w:rsidRPr="005C0E65">
        <w:rPr>
          <w:rFonts w:ascii="Verdana" w:hAnsi="Verdana" w:cs="Calibri"/>
          <w:color w:val="242424"/>
          <w:szCs w:val="22"/>
          <w:shd w:val="clear" w:color="auto" w:fill="FFFFFF"/>
        </w:rPr>
        <w:t xml:space="preserve">liminación completa de la serie valorada. </w:t>
      </w:r>
      <w:r w:rsidRPr="005C0E65">
        <w:rPr>
          <w:rFonts w:ascii="Verdana" w:hAnsi="Verdana"/>
        </w:rPr>
        <w:t xml:space="preserve">Aun así, </w:t>
      </w:r>
      <w:r w:rsidR="005C0E65" w:rsidRPr="005C0E65">
        <w:rPr>
          <w:rFonts w:ascii="Verdana" w:hAnsi="Verdana"/>
        </w:rPr>
        <w:t xml:space="preserve">para dejar constancia de la práctica administrativa, </w:t>
      </w:r>
      <w:r w:rsidRPr="005C0E65">
        <w:rPr>
          <w:rFonts w:ascii="Verdana" w:hAnsi="Verdana"/>
        </w:rPr>
        <w:t xml:space="preserve">deberá de </w:t>
      </w:r>
      <w:r w:rsidR="00B948D3" w:rsidRPr="005C0E65">
        <w:rPr>
          <w:rFonts w:ascii="Verdana" w:hAnsi="Verdana"/>
        </w:rPr>
        <w:t xml:space="preserve">dejarse </w:t>
      </w:r>
      <w:r w:rsidR="005C0E65" w:rsidRPr="005C0E65">
        <w:rPr>
          <w:rFonts w:ascii="Verdana" w:hAnsi="Verdana"/>
        </w:rPr>
        <w:t>una muestra</w:t>
      </w:r>
      <w:r w:rsidR="005C0E65">
        <w:rPr>
          <w:rFonts w:ascii="Verdana" w:hAnsi="Verdana"/>
        </w:rPr>
        <w:t>.</w:t>
      </w:r>
    </w:p>
    <w:p w14:paraId="0CBD62C5" w14:textId="77777777" w:rsidR="005C0E65" w:rsidRPr="005C0E65" w:rsidRDefault="005C0E65" w:rsidP="005C0E65">
      <w:pPr>
        <w:pStyle w:val="Prrafodelista"/>
        <w:tabs>
          <w:tab w:val="left" w:pos="426"/>
          <w:tab w:val="left" w:pos="851"/>
          <w:tab w:val="left" w:pos="993"/>
        </w:tabs>
        <w:autoSpaceDE w:val="0"/>
        <w:autoSpaceDN w:val="0"/>
        <w:adjustRightInd w:val="0"/>
        <w:ind w:left="-284"/>
        <w:contextualSpacing w:val="0"/>
        <w:rPr>
          <w:rFonts w:ascii="Verdana" w:hAnsi="Verdana"/>
          <w:sz w:val="12"/>
          <w:szCs w:val="12"/>
        </w:rPr>
      </w:pPr>
    </w:p>
    <w:p w14:paraId="39AF9A06" w14:textId="77777777" w:rsidR="00615778" w:rsidRPr="00D65174" w:rsidRDefault="00615778" w:rsidP="00615778">
      <w:pPr>
        <w:pStyle w:val="Prrafodelista"/>
        <w:numPr>
          <w:ilvl w:val="2"/>
          <w:numId w:val="23"/>
        </w:numPr>
        <w:tabs>
          <w:tab w:val="left" w:pos="426"/>
          <w:tab w:val="left" w:pos="851"/>
          <w:tab w:val="left" w:pos="993"/>
          <w:tab w:val="left" w:pos="1418"/>
          <w:tab w:val="left" w:pos="1560"/>
        </w:tabs>
        <w:autoSpaceDE w:val="0"/>
        <w:autoSpaceDN w:val="0"/>
        <w:adjustRightInd w:val="0"/>
        <w:ind w:left="-567" w:firstLine="283"/>
        <w:contextualSpacing w:val="0"/>
        <w:rPr>
          <w:rFonts w:ascii="Verdana" w:hAnsi="Verdana"/>
        </w:rPr>
      </w:pPr>
      <w:r w:rsidRPr="00D65174">
        <w:rPr>
          <w:rFonts w:ascii="Verdana" w:hAnsi="Verdana"/>
          <w:b/>
          <w:bCs/>
          <w:color w:val="365F91" w:themeColor="accent1" w:themeShade="BF"/>
          <w:u w:val="single"/>
        </w:rPr>
        <w:t>Eliminación parcial</w:t>
      </w:r>
      <w:r w:rsidRPr="00D65174">
        <w:rPr>
          <w:rFonts w:ascii="Verdana" w:hAnsi="Verdana"/>
          <w:b/>
          <w:bCs/>
          <w:color w:val="365F91" w:themeColor="accent1" w:themeShade="BF"/>
        </w:rPr>
        <w:t xml:space="preserve">:  </w:t>
      </w:r>
      <w:r w:rsidRPr="00D65174">
        <w:rPr>
          <w:rFonts w:ascii="Verdana" w:hAnsi="Verdana" w:cs="Calibri"/>
          <w:color w:val="000000"/>
          <w:shd w:val="clear" w:color="auto" w:fill="FFFFFF"/>
        </w:rPr>
        <w:t xml:space="preserve">Se define como aquella eliminación que puede afectar a la serie documental (se eliminan unos expedientes y se conservan otros) y también al expediente (se eliminan </w:t>
      </w:r>
      <w:r w:rsidRPr="00D65174">
        <w:rPr>
          <w:rFonts w:ascii="Verdana" w:hAnsi="Verdana" w:cs="Calibri"/>
          <w:color w:val="000000"/>
          <w:shd w:val="clear" w:color="auto" w:fill="FFFFFF"/>
        </w:rPr>
        <w:lastRenderedPageBreak/>
        <w:t>parte de los documentos que conforman el expediente y se conservan otros). Se deben especificar los criterios de selección de aplicación.</w:t>
      </w:r>
      <w:r w:rsidRPr="00D65174">
        <w:rPr>
          <w:rFonts w:ascii="Verdana" w:hAnsi="Verdana"/>
          <w:b/>
          <w:bCs/>
          <w:color w:val="365F91" w:themeColor="accent1" w:themeShade="BF"/>
        </w:rPr>
        <w:t xml:space="preserve"> </w:t>
      </w:r>
    </w:p>
    <w:p w14:paraId="20B49A6B" w14:textId="77777777" w:rsidR="00615778" w:rsidRPr="00D65174" w:rsidRDefault="00615778" w:rsidP="00615778">
      <w:pPr>
        <w:pStyle w:val="Prrafodelista"/>
        <w:tabs>
          <w:tab w:val="left" w:pos="426"/>
          <w:tab w:val="left" w:pos="851"/>
          <w:tab w:val="left" w:pos="993"/>
          <w:tab w:val="left" w:pos="1418"/>
          <w:tab w:val="left" w:pos="1560"/>
        </w:tabs>
        <w:autoSpaceDE w:val="0"/>
        <w:autoSpaceDN w:val="0"/>
        <w:adjustRightInd w:val="0"/>
        <w:ind w:left="-284"/>
        <w:rPr>
          <w:rFonts w:ascii="Verdana" w:hAnsi="Verdana"/>
          <w:sz w:val="12"/>
        </w:rPr>
      </w:pPr>
    </w:p>
    <w:p w14:paraId="4B94C43A" w14:textId="77777777" w:rsidR="00615778" w:rsidRPr="00262169" w:rsidRDefault="00615778" w:rsidP="00615778">
      <w:pPr>
        <w:tabs>
          <w:tab w:val="left" w:pos="709"/>
        </w:tabs>
        <w:autoSpaceDE w:val="0"/>
        <w:autoSpaceDN w:val="0"/>
        <w:adjustRightInd w:val="0"/>
        <w:ind w:left="-567" w:firstLine="283"/>
        <w:jc w:val="both"/>
        <w:rPr>
          <w:rFonts w:ascii="Verdana" w:hAnsi="Verdana"/>
          <w:sz w:val="20"/>
          <w:szCs w:val="20"/>
        </w:rPr>
      </w:pPr>
      <w:r w:rsidRPr="00883884">
        <w:rPr>
          <w:rFonts w:ascii="Verdana" w:hAnsi="Verdana"/>
          <w:b/>
          <w:color w:val="365F91" w:themeColor="accent1" w:themeShade="BF"/>
          <w:sz w:val="20"/>
          <w:szCs w:val="20"/>
        </w:rPr>
        <w:t>3.1.</w:t>
      </w:r>
      <w:r>
        <w:rPr>
          <w:rFonts w:ascii="Verdana" w:hAnsi="Verdana"/>
          <w:b/>
          <w:color w:val="365F91" w:themeColor="accent1" w:themeShade="BF"/>
          <w:sz w:val="20"/>
          <w:szCs w:val="20"/>
        </w:rPr>
        <w:t>4</w:t>
      </w:r>
      <w:r w:rsidRPr="00883884">
        <w:rPr>
          <w:rFonts w:ascii="Verdana" w:hAnsi="Verdana"/>
          <w:b/>
          <w:color w:val="365F91" w:themeColor="accent1" w:themeShade="BF"/>
          <w:sz w:val="20"/>
          <w:szCs w:val="20"/>
        </w:rPr>
        <w:t xml:space="preserve"> </w:t>
      </w:r>
      <w:r w:rsidRPr="00883884">
        <w:rPr>
          <w:rFonts w:ascii="Verdana" w:hAnsi="Verdana"/>
          <w:b/>
          <w:color w:val="365F91" w:themeColor="accent1" w:themeShade="BF"/>
          <w:sz w:val="20"/>
          <w:szCs w:val="20"/>
          <w:u w:val="single"/>
        </w:rPr>
        <w:t>Plazos</w:t>
      </w:r>
      <w:r w:rsidRPr="005C0E65">
        <w:rPr>
          <w:rFonts w:ascii="Verdana" w:hAnsi="Verdana"/>
          <w:b/>
          <w:color w:val="365F91" w:themeColor="accent1" w:themeShade="BF"/>
          <w:sz w:val="20"/>
          <w:szCs w:val="20"/>
        </w:rPr>
        <w:t>:</w:t>
      </w:r>
      <w:r w:rsidRPr="00360CD1">
        <w:rPr>
          <w:rFonts w:ascii="Verdana" w:hAnsi="Verdana"/>
          <w:sz w:val="20"/>
          <w:szCs w:val="20"/>
        </w:rPr>
        <w:t xml:space="preserve"> </w:t>
      </w:r>
      <w:r>
        <w:rPr>
          <w:rFonts w:ascii="Verdana" w:hAnsi="Verdana"/>
          <w:sz w:val="20"/>
          <w:szCs w:val="20"/>
        </w:rPr>
        <w:t>Hay que dejar constancia de</w:t>
      </w:r>
      <w:r w:rsidRPr="00262169">
        <w:rPr>
          <w:rFonts w:ascii="Verdana" w:hAnsi="Verdana"/>
          <w:sz w:val="20"/>
          <w:szCs w:val="20"/>
        </w:rPr>
        <w:t>l plazo temporal en el que se plantea eliminar la documentación. Como principio general se entiende que las fechas de eliminación se proponen desde el momento del cierre del expediente.</w:t>
      </w:r>
    </w:p>
    <w:p w14:paraId="2538B83E" w14:textId="77777777" w:rsidR="00615778" w:rsidRPr="00262169" w:rsidRDefault="00615778" w:rsidP="00615778">
      <w:pPr>
        <w:pStyle w:val="Prrafodelista"/>
        <w:tabs>
          <w:tab w:val="left" w:pos="426"/>
        </w:tabs>
        <w:autoSpaceDE w:val="0"/>
        <w:autoSpaceDN w:val="0"/>
        <w:adjustRightInd w:val="0"/>
        <w:ind w:left="-567" w:firstLine="567"/>
        <w:rPr>
          <w:rFonts w:ascii="Verdana" w:hAnsi="Verdana"/>
        </w:rPr>
      </w:pPr>
      <w:r w:rsidRPr="00262169">
        <w:rPr>
          <w:rFonts w:ascii="Verdana" w:hAnsi="Verdana" w:cs="Arial"/>
        </w:rPr>
        <w:t xml:space="preserve">Debe existir concordancia entre el plazo propuesto para la eliminación de la documentación y el periodo establecido por la legislación en cuanto a la pervivencia de alguno de sus valores. </w:t>
      </w:r>
      <w:r w:rsidRPr="005A64EB">
        <w:rPr>
          <w:rFonts w:ascii="Verdana" w:hAnsi="Verdana" w:cs="Arial"/>
          <w:b/>
        </w:rPr>
        <w:t>Con carácter general el plazo mínimo establecido para la eliminación de cualquier serie documental será de 5 años</w:t>
      </w:r>
      <w:r w:rsidRPr="00360CD1">
        <w:rPr>
          <w:rFonts w:ascii="Verdana" w:hAnsi="Verdana" w:cs="Arial"/>
        </w:rPr>
        <w:t>.</w:t>
      </w:r>
    </w:p>
    <w:p w14:paraId="0C00EDD4" w14:textId="77777777" w:rsidR="00615778" w:rsidRDefault="00615778" w:rsidP="00615778">
      <w:pPr>
        <w:tabs>
          <w:tab w:val="left" w:pos="426"/>
        </w:tabs>
        <w:autoSpaceDE w:val="0"/>
        <w:autoSpaceDN w:val="0"/>
        <w:adjustRightInd w:val="0"/>
        <w:ind w:left="-567" w:firstLine="1275"/>
        <w:jc w:val="both"/>
        <w:rPr>
          <w:rFonts w:ascii="Verdana" w:hAnsi="Verdana"/>
          <w:sz w:val="20"/>
          <w:szCs w:val="20"/>
        </w:rPr>
      </w:pPr>
    </w:p>
    <w:p w14:paraId="05F21C1C" w14:textId="5882DA16" w:rsidR="00615778" w:rsidRDefault="00615778" w:rsidP="00615778">
      <w:pPr>
        <w:numPr>
          <w:ilvl w:val="1"/>
          <w:numId w:val="32"/>
        </w:numPr>
        <w:spacing w:after="0" w:line="240" w:lineRule="auto"/>
        <w:contextualSpacing/>
        <w:rPr>
          <w:rFonts w:ascii="Verdana" w:hAnsi="Verdana" w:cs="Arial"/>
          <w:b/>
          <w:bCs/>
          <w:color w:val="215E99"/>
          <w:u w:val="single"/>
        </w:rPr>
      </w:pPr>
      <w:r w:rsidRPr="006B4CE8">
        <w:rPr>
          <w:rFonts w:ascii="Verdana" w:hAnsi="Verdana" w:cs="Arial"/>
          <w:b/>
          <w:bCs/>
          <w:color w:val="215E99"/>
          <w:u w:val="single"/>
        </w:rPr>
        <w:t>TIPO DE MUESTREO</w:t>
      </w:r>
    </w:p>
    <w:p w14:paraId="2EF55283" w14:textId="77777777" w:rsidR="005C0E65" w:rsidRPr="006B4CE8" w:rsidRDefault="005C0E65" w:rsidP="005C0E65">
      <w:pPr>
        <w:spacing w:after="0" w:line="240" w:lineRule="auto"/>
        <w:ind w:left="-207"/>
        <w:contextualSpacing/>
        <w:rPr>
          <w:rFonts w:ascii="Verdana" w:hAnsi="Verdana" w:cs="Arial"/>
          <w:b/>
          <w:bCs/>
          <w:color w:val="215E99"/>
          <w:u w:val="single"/>
        </w:rPr>
      </w:pPr>
    </w:p>
    <w:p w14:paraId="3EE88C0A" w14:textId="77777777" w:rsidR="00615778" w:rsidRPr="0071358A" w:rsidRDefault="00615778" w:rsidP="00615778">
      <w:pPr>
        <w:tabs>
          <w:tab w:val="left" w:pos="709"/>
        </w:tabs>
        <w:autoSpaceDE w:val="0"/>
        <w:autoSpaceDN w:val="0"/>
        <w:adjustRightInd w:val="0"/>
        <w:ind w:left="-567" w:firstLine="567"/>
        <w:jc w:val="both"/>
        <w:rPr>
          <w:rFonts w:ascii="Verdana" w:hAnsi="Verdana"/>
          <w:sz w:val="12"/>
          <w:szCs w:val="12"/>
        </w:rPr>
      </w:pPr>
      <w:r w:rsidRPr="00262169">
        <w:rPr>
          <w:rFonts w:ascii="Verdana" w:hAnsi="Verdana"/>
          <w:sz w:val="20"/>
          <w:szCs w:val="20"/>
        </w:rPr>
        <w:t xml:space="preserve">Debe proponerse la técnica de muestreo más adecuada a las características propias de la </w:t>
      </w:r>
      <w:r>
        <w:rPr>
          <w:rFonts w:ascii="Verdana" w:hAnsi="Verdana"/>
          <w:sz w:val="20"/>
          <w:szCs w:val="20"/>
        </w:rPr>
        <w:t>documentación</w:t>
      </w:r>
      <w:r w:rsidRPr="00262169">
        <w:rPr>
          <w:rFonts w:ascii="Verdana" w:hAnsi="Verdana"/>
          <w:sz w:val="20"/>
          <w:szCs w:val="20"/>
        </w:rPr>
        <w:t xml:space="preserve"> que se valora, teniendo en cuenta la homogeneidad del contenido y </w:t>
      </w:r>
      <w:r>
        <w:rPr>
          <w:rFonts w:ascii="Verdana" w:hAnsi="Verdana"/>
          <w:sz w:val="20"/>
          <w:szCs w:val="20"/>
        </w:rPr>
        <w:t>sus</w:t>
      </w:r>
      <w:r w:rsidRPr="00262169">
        <w:rPr>
          <w:rFonts w:ascii="Verdana" w:hAnsi="Verdana"/>
          <w:sz w:val="20"/>
          <w:szCs w:val="20"/>
        </w:rPr>
        <w:t xml:space="preserve"> funciones</w:t>
      </w:r>
      <w:r>
        <w:rPr>
          <w:rFonts w:ascii="Verdana" w:hAnsi="Verdana"/>
          <w:sz w:val="20"/>
          <w:szCs w:val="20"/>
        </w:rPr>
        <w:t xml:space="preserve">. </w:t>
      </w:r>
    </w:p>
    <w:p w14:paraId="7A512F40" w14:textId="77777777" w:rsidR="00615778" w:rsidRPr="0071358A" w:rsidRDefault="00615778" w:rsidP="00615778">
      <w:pPr>
        <w:tabs>
          <w:tab w:val="left" w:pos="426"/>
          <w:tab w:val="left" w:pos="709"/>
        </w:tabs>
        <w:autoSpaceDE w:val="0"/>
        <w:autoSpaceDN w:val="0"/>
        <w:adjustRightInd w:val="0"/>
        <w:ind w:left="-567" w:firstLine="567"/>
        <w:jc w:val="both"/>
        <w:rPr>
          <w:rFonts w:ascii="Verdana" w:hAnsi="Verdana" w:cs="Arial"/>
          <w:sz w:val="12"/>
          <w:szCs w:val="12"/>
        </w:rPr>
      </w:pPr>
      <w:r w:rsidRPr="00262169">
        <w:rPr>
          <w:rFonts w:ascii="Verdana" w:hAnsi="Verdana"/>
          <w:sz w:val="20"/>
          <w:szCs w:val="20"/>
        </w:rPr>
        <w:t>En cualquier caso, se conservará de todas las series y procedimientos administrativos un número suficiente de unidades documentales que permita comprobar en el futuro la práctica administrativa correspondiente.</w:t>
      </w:r>
    </w:p>
    <w:p w14:paraId="178E9F5E" w14:textId="77777777" w:rsidR="00615778" w:rsidRPr="00262169" w:rsidRDefault="00615778" w:rsidP="00615778">
      <w:pPr>
        <w:tabs>
          <w:tab w:val="left" w:pos="426"/>
        </w:tabs>
        <w:autoSpaceDE w:val="0"/>
        <w:autoSpaceDN w:val="0"/>
        <w:adjustRightInd w:val="0"/>
        <w:ind w:left="-567" w:firstLine="567"/>
        <w:jc w:val="both"/>
        <w:rPr>
          <w:rFonts w:ascii="Verdana" w:hAnsi="Verdana" w:cs="Arial"/>
          <w:sz w:val="20"/>
          <w:szCs w:val="20"/>
        </w:rPr>
      </w:pPr>
      <w:r w:rsidRPr="00262169">
        <w:rPr>
          <w:rFonts w:ascii="Verdana" w:hAnsi="Verdana" w:cs="Arial"/>
          <w:sz w:val="20"/>
          <w:szCs w:val="20"/>
        </w:rPr>
        <w:t>En el caso de series documentales sobre ayudas y subvenciones, además de la documentación procedente del muestreo, se conservarán con carácter permanente los expedientes generales que contienen los documentos preparatorios de las disposiciones de convocatoria de las ayudas y las resoluciones de adjudicaciones.</w:t>
      </w:r>
    </w:p>
    <w:p w14:paraId="4DF6DBDF" w14:textId="339B0F1F" w:rsidR="005C0E65" w:rsidRDefault="005C0E65" w:rsidP="005C0E65">
      <w:pPr>
        <w:tabs>
          <w:tab w:val="left" w:pos="426"/>
        </w:tabs>
        <w:autoSpaceDE w:val="0"/>
        <w:autoSpaceDN w:val="0"/>
        <w:adjustRightInd w:val="0"/>
        <w:ind w:left="-567" w:firstLine="283"/>
        <w:jc w:val="both"/>
        <w:rPr>
          <w:rFonts w:ascii="Verdana" w:hAnsi="Verdana"/>
          <w:sz w:val="20"/>
          <w:szCs w:val="20"/>
        </w:rPr>
      </w:pPr>
      <w:r w:rsidRPr="006B4CE8">
        <w:rPr>
          <w:rFonts w:ascii="Verdana" w:hAnsi="Verdana"/>
          <w:b/>
          <w:color w:val="365F91" w:themeColor="accent1" w:themeShade="BF"/>
          <w:sz w:val="20"/>
          <w:szCs w:val="20"/>
        </w:rPr>
        <w:t>3.2.</w:t>
      </w:r>
      <w:r>
        <w:rPr>
          <w:rFonts w:ascii="Verdana" w:hAnsi="Verdana"/>
          <w:b/>
          <w:color w:val="365F91" w:themeColor="accent1" w:themeShade="BF"/>
          <w:sz w:val="20"/>
          <w:szCs w:val="20"/>
        </w:rPr>
        <w:t>1</w:t>
      </w:r>
      <w:r w:rsidRPr="006B4CE8">
        <w:rPr>
          <w:rFonts w:ascii="Verdana" w:hAnsi="Verdana"/>
          <w:b/>
          <w:color w:val="365F91" w:themeColor="accent1" w:themeShade="BF"/>
          <w:sz w:val="20"/>
          <w:szCs w:val="20"/>
        </w:rPr>
        <w:t xml:space="preserve"> </w:t>
      </w:r>
      <w:r>
        <w:rPr>
          <w:rFonts w:ascii="Verdana" w:hAnsi="Verdana"/>
          <w:b/>
          <w:color w:val="365F91" w:themeColor="accent1" w:themeShade="BF"/>
          <w:sz w:val="20"/>
          <w:szCs w:val="20"/>
          <w:u w:val="single"/>
        </w:rPr>
        <w:t>Aleatorio</w:t>
      </w:r>
      <w:r w:rsidRPr="006B4CE8">
        <w:rPr>
          <w:rFonts w:ascii="Verdana" w:hAnsi="Verdana"/>
          <w:b/>
          <w:color w:val="365F91" w:themeColor="accent1" w:themeShade="BF"/>
          <w:sz w:val="20"/>
          <w:szCs w:val="20"/>
        </w:rPr>
        <w:t xml:space="preserve">: </w:t>
      </w:r>
      <w:r w:rsidRPr="005C0E65">
        <w:rPr>
          <w:rFonts w:ascii="Verdana" w:hAnsi="Verdana"/>
          <w:sz w:val="20"/>
          <w:szCs w:val="20"/>
        </w:rPr>
        <w:t xml:space="preserve">Técnica estadística de selección de muestras en la que todos los documentos tienen la misma probabilidad de representar a la serie. Para utilizar esta técnica habrá que tener en cuenta que la serie documental sea muy homogénea en su contenido y estructura. </w:t>
      </w:r>
    </w:p>
    <w:p w14:paraId="6162DE0D" w14:textId="45A9321C" w:rsidR="005C0E65" w:rsidRDefault="00615778" w:rsidP="00615778">
      <w:pPr>
        <w:tabs>
          <w:tab w:val="left" w:pos="426"/>
        </w:tabs>
        <w:autoSpaceDE w:val="0"/>
        <w:autoSpaceDN w:val="0"/>
        <w:adjustRightInd w:val="0"/>
        <w:ind w:left="-567" w:firstLine="283"/>
        <w:jc w:val="both"/>
        <w:rPr>
          <w:rFonts w:ascii="Verdana" w:hAnsi="Verdana" w:cs="Arial"/>
          <w:color w:val="000000"/>
          <w:sz w:val="20"/>
          <w:szCs w:val="20"/>
          <w:shd w:val="clear" w:color="auto" w:fill="FFFFFF"/>
        </w:rPr>
      </w:pPr>
      <w:r w:rsidRPr="006B4CE8">
        <w:rPr>
          <w:rFonts w:ascii="Verdana" w:hAnsi="Verdana"/>
          <w:b/>
          <w:color w:val="365F91" w:themeColor="accent1" w:themeShade="BF"/>
          <w:sz w:val="20"/>
          <w:szCs w:val="20"/>
        </w:rPr>
        <w:t>3.2.</w:t>
      </w:r>
      <w:r w:rsidR="005C0E65">
        <w:rPr>
          <w:rFonts w:ascii="Verdana" w:hAnsi="Verdana"/>
          <w:b/>
          <w:color w:val="365F91" w:themeColor="accent1" w:themeShade="BF"/>
          <w:sz w:val="20"/>
          <w:szCs w:val="20"/>
        </w:rPr>
        <w:t>2</w:t>
      </w:r>
      <w:r w:rsidRPr="006B4CE8">
        <w:rPr>
          <w:rFonts w:ascii="Verdana" w:hAnsi="Verdana"/>
          <w:b/>
          <w:color w:val="365F91" w:themeColor="accent1" w:themeShade="BF"/>
          <w:sz w:val="20"/>
          <w:szCs w:val="20"/>
        </w:rPr>
        <w:t xml:space="preserve"> </w:t>
      </w:r>
      <w:r w:rsidR="005C0E65">
        <w:rPr>
          <w:rFonts w:ascii="Verdana" w:hAnsi="Verdana"/>
          <w:b/>
          <w:color w:val="365F91" w:themeColor="accent1" w:themeShade="BF"/>
          <w:sz w:val="20"/>
          <w:szCs w:val="20"/>
          <w:u w:val="single"/>
        </w:rPr>
        <w:t>Sistemático</w:t>
      </w:r>
      <w:r w:rsidRPr="006B4CE8">
        <w:rPr>
          <w:rFonts w:ascii="Verdana" w:hAnsi="Verdana"/>
          <w:b/>
          <w:color w:val="365F91" w:themeColor="accent1" w:themeShade="BF"/>
          <w:sz w:val="20"/>
          <w:szCs w:val="20"/>
        </w:rPr>
        <w:t xml:space="preserve">: </w:t>
      </w:r>
      <w:r w:rsidR="005C0E65" w:rsidRPr="005C0E65">
        <w:rPr>
          <w:rFonts w:ascii="Verdana" w:hAnsi="Verdana" w:cs="Arial"/>
          <w:color w:val="000000"/>
          <w:sz w:val="20"/>
          <w:szCs w:val="20"/>
          <w:shd w:val="clear" w:color="auto" w:fill="FFFFFF"/>
        </w:rPr>
        <w:t>Se establece un criterio previo de selección</w:t>
      </w:r>
      <w:r w:rsidR="00422DDD">
        <w:rPr>
          <w:rFonts w:ascii="Verdana" w:hAnsi="Verdana" w:cs="Arial"/>
          <w:color w:val="000000"/>
          <w:sz w:val="20"/>
          <w:szCs w:val="20"/>
          <w:shd w:val="clear" w:color="auto" w:fill="FFFFFF"/>
        </w:rPr>
        <w:t>:</w:t>
      </w:r>
      <w:r w:rsidR="005C0E65" w:rsidRPr="005C0E65">
        <w:rPr>
          <w:rFonts w:ascii="Verdana" w:hAnsi="Verdana" w:cs="Arial"/>
          <w:color w:val="000000"/>
          <w:sz w:val="20"/>
          <w:szCs w:val="20"/>
          <w:shd w:val="clear" w:color="auto" w:fill="FFFFFF"/>
        </w:rPr>
        <w:t xml:space="preserve"> numérico, cronológico, topográfico o alfabético de expedientes, dependiendo de la ordenación de la serie documental. </w:t>
      </w:r>
    </w:p>
    <w:p w14:paraId="5931F0FE" w14:textId="65F881D3" w:rsidR="00615778" w:rsidRDefault="00615778" w:rsidP="00615778">
      <w:pPr>
        <w:tabs>
          <w:tab w:val="left" w:pos="426"/>
        </w:tabs>
        <w:autoSpaceDE w:val="0"/>
        <w:autoSpaceDN w:val="0"/>
        <w:adjustRightInd w:val="0"/>
        <w:ind w:left="-567" w:firstLine="283"/>
        <w:jc w:val="both"/>
        <w:rPr>
          <w:rFonts w:ascii="Verdana" w:hAnsi="Verdana"/>
          <w:sz w:val="20"/>
          <w:szCs w:val="20"/>
        </w:rPr>
      </w:pPr>
      <w:r w:rsidRPr="006B4CE8">
        <w:rPr>
          <w:rFonts w:ascii="Verdana" w:hAnsi="Verdana"/>
          <w:b/>
          <w:color w:val="365F91" w:themeColor="accent1" w:themeShade="BF"/>
          <w:sz w:val="20"/>
          <w:szCs w:val="20"/>
        </w:rPr>
        <w:t>3.2.</w:t>
      </w:r>
      <w:r w:rsidR="005C0E65">
        <w:rPr>
          <w:rFonts w:ascii="Verdana" w:hAnsi="Verdana"/>
          <w:b/>
          <w:color w:val="365F91" w:themeColor="accent1" w:themeShade="BF"/>
          <w:sz w:val="20"/>
          <w:szCs w:val="20"/>
        </w:rPr>
        <w:t>3</w:t>
      </w:r>
      <w:r w:rsidRPr="006B4CE8">
        <w:rPr>
          <w:rFonts w:ascii="Verdana" w:hAnsi="Verdana"/>
          <w:b/>
          <w:color w:val="365F91" w:themeColor="accent1" w:themeShade="BF"/>
          <w:sz w:val="20"/>
          <w:szCs w:val="20"/>
        </w:rPr>
        <w:t xml:space="preserve"> </w:t>
      </w:r>
      <w:r w:rsidR="005C0E65">
        <w:rPr>
          <w:rFonts w:ascii="Verdana" w:hAnsi="Verdana"/>
          <w:b/>
          <w:color w:val="365F91" w:themeColor="accent1" w:themeShade="BF"/>
          <w:sz w:val="20"/>
          <w:szCs w:val="20"/>
          <w:u w:val="single"/>
        </w:rPr>
        <w:t>Cualitativo</w:t>
      </w:r>
      <w:r w:rsidRPr="006B4CE8">
        <w:rPr>
          <w:rFonts w:ascii="Verdana" w:hAnsi="Verdana"/>
          <w:b/>
          <w:color w:val="365F91" w:themeColor="accent1" w:themeShade="BF"/>
          <w:sz w:val="20"/>
          <w:szCs w:val="20"/>
        </w:rPr>
        <w:t xml:space="preserve">: </w:t>
      </w:r>
      <w:r w:rsidR="005C0E65">
        <w:rPr>
          <w:rFonts w:ascii="Verdana" w:hAnsi="Verdana"/>
          <w:sz w:val="20"/>
          <w:szCs w:val="20"/>
        </w:rPr>
        <w:t>M</w:t>
      </w:r>
      <w:r w:rsidR="005C0E65" w:rsidRPr="005C0E65">
        <w:rPr>
          <w:rFonts w:ascii="Verdana" w:hAnsi="Verdana"/>
          <w:sz w:val="20"/>
          <w:szCs w:val="20"/>
        </w:rPr>
        <w:t>étodo subjetivo en el que se conservan los documentos que se consideran más importantes o significativos de una serie.</w:t>
      </w:r>
    </w:p>
    <w:p w14:paraId="499DB6DE" w14:textId="04A7FC8E" w:rsidR="00615778" w:rsidRDefault="00615778" w:rsidP="005C0E65">
      <w:pPr>
        <w:tabs>
          <w:tab w:val="left" w:pos="426"/>
        </w:tabs>
        <w:autoSpaceDE w:val="0"/>
        <w:autoSpaceDN w:val="0"/>
        <w:adjustRightInd w:val="0"/>
        <w:ind w:left="-567" w:firstLine="283"/>
        <w:jc w:val="both"/>
        <w:rPr>
          <w:rFonts w:ascii="Verdana" w:hAnsi="Verdana" w:cs="Arial"/>
          <w:b/>
          <w:bCs/>
          <w:color w:val="365F91" w:themeColor="accent1" w:themeShade="BF"/>
          <w:sz w:val="20"/>
          <w:szCs w:val="20"/>
          <w:u w:val="single"/>
        </w:rPr>
      </w:pPr>
      <w:r w:rsidRPr="00422DDD">
        <w:rPr>
          <w:rFonts w:ascii="Verdana" w:hAnsi="Verdana" w:cs="Arial"/>
          <w:b/>
          <w:color w:val="365F91" w:themeColor="accent1" w:themeShade="BF"/>
          <w:sz w:val="20"/>
        </w:rPr>
        <w:t xml:space="preserve">3.2.4 </w:t>
      </w:r>
      <w:r w:rsidRPr="00422DDD">
        <w:rPr>
          <w:rFonts w:ascii="Verdana" w:hAnsi="Verdana" w:cs="Arial"/>
          <w:b/>
          <w:bCs/>
          <w:color w:val="365F91" w:themeColor="accent1" w:themeShade="BF"/>
          <w:sz w:val="20"/>
          <w:szCs w:val="20"/>
          <w:u w:val="single"/>
        </w:rPr>
        <w:t>Detalle del muestr</w:t>
      </w:r>
      <w:r w:rsidR="00422DDD">
        <w:rPr>
          <w:rFonts w:ascii="Verdana" w:hAnsi="Verdana" w:cs="Arial"/>
          <w:b/>
          <w:bCs/>
          <w:color w:val="365F91" w:themeColor="accent1" w:themeShade="BF"/>
          <w:sz w:val="20"/>
          <w:szCs w:val="20"/>
          <w:u w:val="single"/>
        </w:rPr>
        <w:t>e</w:t>
      </w:r>
      <w:r w:rsidRPr="00422DDD">
        <w:rPr>
          <w:rFonts w:ascii="Verdana" w:hAnsi="Verdana" w:cs="Arial"/>
          <w:b/>
          <w:bCs/>
          <w:color w:val="365F91" w:themeColor="accent1" w:themeShade="BF"/>
          <w:sz w:val="20"/>
          <w:szCs w:val="20"/>
          <w:u w:val="single"/>
        </w:rPr>
        <w:t>o propuesto</w:t>
      </w:r>
    </w:p>
    <w:p w14:paraId="3B909719" w14:textId="77777777" w:rsidR="00422DDD" w:rsidRPr="00422DDD" w:rsidRDefault="00422DDD" w:rsidP="005C0E65">
      <w:pPr>
        <w:tabs>
          <w:tab w:val="left" w:pos="426"/>
        </w:tabs>
        <w:autoSpaceDE w:val="0"/>
        <w:autoSpaceDN w:val="0"/>
        <w:adjustRightInd w:val="0"/>
        <w:ind w:left="-567" w:firstLine="283"/>
        <w:jc w:val="both"/>
        <w:rPr>
          <w:rFonts w:ascii="Verdana" w:hAnsi="Verdana" w:cs="Arial"/>
          <w:b/>
          <w:bCs/>
          <w:color w:val="365F91" w:themeColor="accent1" w:themeShade="BF"/>
          <w:sz w:val="20"/>
          <w:szCs w:val="20"/>
        </w:rPr>
      </w:pPr>
    </w:p>
    <w:p w14:paraId="336261F6" w14:textId="77777777" w:rsidR="00615778" w:rsidRPr="00085F50" w:rsidRDefault="00615778" w:rsidP="00615778">
      <w:pPr>
        <w:ind w:hanging="567"/>
        <w:rPr>
          <w:rFonts w:ascii="Verdana" w:hAnsi="Verdana" w:cs="Arial"/>
          <w:b/>
          <w:bCs/>
          <w:color w:val="215E99"/>
        </w:rPr>
      </w:pPr>
      <w:r w:rsidRPr="00085F50">
        <w:rPr>
          <w:rFonts w:ascii="Verdana" w:hAnsi="Verdana" w:cs="Arial"/>
          <w:b/>
          <w:bCs/>
          <w:color w:val="215E99"/>
        </w:rPr>
        <w:t xml:space="preserve">3.3 </w:t>
      </w:r>
      <w:r w:rsidRPr="00085F50">
        <w:rPr>
          <w:rFonts w:ascii="Verdana" w:hAnsi="Verdana" w:cs="Arial"/>
          <w:b/>
          <w:bCs/>
          <w:color w:val="215E99"/>
          <w:u w:val="single"/>
        </w:rPr>
        <w:t>SUSTITUCIÓN DE SOPORTE</w:t>
      </w:r>
    </w:p>
    <w:p w14:paraId="426ECC1F" w14:textId="77777777" w:rsidR="00615778" w:rsidRDefault="00615778" w:rsidP="00615778">
      <w:pPr>
        <w:tabs>
          <w:tab w:val="left" w:pos="709"/>
        </w:tabs>
        <w:autoSpaceDE w:val="0"/>
        <w:autoSpaceDN w:val="0"/>
        <w:adjustRightInd w:val="0"/>
        <w:ind w:left="-567" w:firstLine="567"/>
        <w:jc w:val="both"/>
        <w:rPr>
          <w:rFonts w:ascii="Verdana" w:eastAsia="Arial" w:hAnsi="Verdana" w:cs="Arial"/>
          <w:sz w:val="20"/>
          <w:szCs w:val="20"/>
        </w:rPr>
      </w:pPr>
      <w:r w:rsidRPr="00262169">
        <w:rPr>
          <w:rFonts w:ascii="Verdana" w:hAnsi="Verdana"/>
          <w:sz w:val="20"/>
          <w:szCs w:val="20"/>
        </w:rPr>
        <w:t>Podrá proponerse la conservación de la información contenida en los documentos en otro soporte distinto al del original en que fueron producidos</w:t>
      </w:r>
      <w:r>
        <w:rPr>
          <w:rFonts w:ascii="Verdana" w:hAnsi="Verdana"/>
          <w:sz w:val="20"/>
          <w:szCs w:val="20"/>
        </w:rPr>
        <w:t xml:space="preserve"> de acuerdo a lo establecido en la </w:t>
      </w:r>
      <w:r w:rsidRPr="00F936E8">
        <w:rPr>
          <w:rFonts w:ascii="Verdana" w:eastAsia="Arial" w:hAnsi="Verdana" w:cs="Arial"/>
          <w:sz w:val="20"/>
          <w:szCs w:val="20"/>
        </w:rPr>
        <w:t>Orden 97/2024, de 7 de junio, de la Consejería de Hacienda, Administraciones Públicas y Transformación Digital, por la que se regulan los requisitos para la elaboración de copias electrónicas auténticas en sustitución de la documentación original, en soporte físico o digital, generada y reunida por las entidades que integran el Subsistema de Archivos de los Órganos de Gobierno y Administración de la Junta de Comunidades de Castilla-La Mancha</w:t>
      </w:r>
      <w:r>
        <w:rPr>
          <w:rFonts w:ascii="Verdana" w:eastAsia="Arial" w:hAnsi="Verdana" w:cs="Arial"/>
          <w:sz w:val="20"/>
          <w:szCs w:val="20"/>
        </w:rPr>
        <w:t xml:space="preserve">. </w:t>
      </w:r>
      <w:hyperlink r:id="rId13" w:history="1">
        <w:r w:rsidRPr="00B67A06">
          <w:rPr>
            <w:rStyle w:val="Hipervnculo"/>
            <w:rFonts w:ascii="Verdana" w:eastAsia="Arial" w:hAnsi="Verdana" w:cs="Arial"/>
            <w:sz w:val="20"/>
            <w:szCs w:val="20"/>
          </w:rPr>
          <w:t>https://docm.jccm.es/docm/eli/es-cm/o/2024/06/07/97</w:t>
        </w:r>
      </w:hyperlink>
    </w:p>
    <w:tbl>
      <w:tblPr>
        <w:tblStyle w:val="Tablaconcuadrcula"/>
        <w:tblW w:w="10349" w:type="dxa"/>
        <w:tblInd w:w="-856" w:type="dxa"/>
        <w:tblLook w:val="04A0" w:firstRow="1" w:lastRow="0" w:firstColumn="1" w:lastColumn="0" w:noHBand="0" w:noVBand="1"/>
      </w:tblPr>
      <w:tblGrid>
        <w:gridCol w:w="10349"/>
      </w:tblGrid>
      <w:tr w:rsidR="00615778" w:rsidRPr="0022201C" w14:paraId="5E17BDAB" w14:textId="77777777" w:rsidTr="00BB334C">
        <w:tc>
          <w:tcPr>
            <w:tcW w:w="1034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E8EFFC"/>
          </w:tcPr>
          <w:p w14:paraId="304B9173" w14:textId="77777777" w:rsidR="00615778" w:rsidRPr="007B457E" w:rsidRDefault="00615778" w:rsidP="00615778">
            <w:pPr>
              <w:jc w:val="center"/>
              <w:rPr>
                <w:rFonts w:ascii="Verdana" w:hAnsi="Verdana" w:cs="Arial"/>
                <w:b/>
                <w:bCs/>
              </w:rPr>
            </w:pPr>
            <w:r w:rsidRPr="00085F50">
              <w:rPr>
                <w:rFonts w:ascii="Verdana" w:hAnsi="Verdana" w:cs="Arial"/>
                <w:b/>
                <w:bCs/>
                <w:color w:val="365F91" w:themeColor="accent1" w:themeShade="BF"/>
                <w:sz w:val="28"/>
              </w:rPr>
              <w:lastRenderedPageBreak/>
              <w:t>4. CONTROL</w:t>
            </w:r>
          </w:p>
        </w:tc>
      </w:tr>
    </w:tbl>
    <w:p w14:paraId="1CE5B426" w14:textId="77777777" w:rsidR="00615778" w:rsidRDefault="00615778" w:rsidP="00615778">
      <w:pPr>
        <w:tabs>
          <w:tab w:val="left" w:pos="426"/>
        </w:tabs>
        <w:autoSpaceDE w:val="0"/>
        <w:autoSpaceDN w:val="0"/>
        <w:adjustRightInd w:val="0"/>
        <w:ind w:left="-567" w:firstLine="1275"/>
        <w:jc w:val="both"/>
        <w:rPr>
          <w:rFonts w:ascii="Verdana" w:hAnsi="Verdana"/>
          <w:sz w:val="20"/>
          <w:szCs w:val="20"/>
        </w:rPr>
      </w:pPr>
    </w:p>
    <w:p w14:paraId="333CCB4E" w14:textId="77777777" w:rsidR="00615778" w:rsidRPr="00085F50" w:rsidRDefault="00615778" w:rsidP="00615778">
      <w:pPr>
        <w:ind w:left="-284" w:hanging="283"/>
        <w:rPr>
          <w:rFonts w:ascii="Verdana" w:hAnsi="Verdana" w:cs="Arial"/>
          <w:b/>
          <w:bCs/>
          <w:color w:val="215E99"/>
          <w:u w:val="single"/>
        </w:rPr>
      </w:pPr>
      <w:r w:rsidRPr="00085F50">
        <w:rPr>
          <w:rFonts w:ascii="Verdana" w:hAnsi="Verdana" w:cs="Arial"/>
          <w:b/>
          <w:bCs/>
          <w:color w:val="215E99"/>
        </w:rPr>
        <w:t xml:space="preserve">4.1 </w:t>
      </w:r>
      <w:r w:rsidRPr="00085F50">
        <w:rPr>
          <w:rFonts w:ascii="Verdana" w:hAnsi="Verdana" w:cs="Arial"/>
          <w:b/>
          <w:bCs/>
          <w:color w:val="215E99"/>
          <w:u w:val="single"/>
        </w:rPr>
        <w:t>ORGANISMO QUE PROPONE LA VALORACIÓN</w:t>
      </w:r>
    </w:p>
    <w:p w14:paraId="7301DF7A" w14:textId="77777777" w:rsidR="00615778" w:rsidRPr="00262169" w:rsidRDefault="00615778" w:rsidP="00615778">
      <w:pPr>
        <w:ind w:left="-567" w:firstLine="567"/>
        <w:jc w:val="both"/>
        <w:rPr>
          <w:rFonts w:ascii="Verdana" w:hAnsi="Verdana"/>
          <w:sz w:val="20"/>
          <w:szCs w:val="20"/>
        </w:rPr>
      </w:pPr>
      <w:r w:rsidRPr="00262169">
        <w:rPr>
          <w:rFonts w:ascii="Verdana" w:hAnsi="Verdana"/>
          <w:sz w:val="20"/>
          <w:szCs w:val="20"/>
        </w:rPr>
        <w:t>Recoge los datos identificativos básicos del organismo que hace la propuesta de valoración documental. El art. 7 del Decreto 26/2017 establece que corresponde el inicio del procedimiento de eliminación de documentos de la documentación generada y reunida por las instituciones integrantes del Subsistema de archivos de los órganos de Gobierno y Administración de la Junta de Comunidades de Castilla-La Mancha a los siguientes órganos:</w:t>
      </w:r>
    </w:p>
    <w:p w14:paraId="2A2C3B49" w14:textId="77777777" w:rsidR="00615778" w:rsidRPr="00262169" w:rsidRDefault="00615778" w:rsidP="00615778">
      <w:pPr>
        <w:autoSpaceDE w:val="0"/>
        <w:autoSpaceDN w:val="0"/>
        <w:adjustRightInd w:val="0"/>
        <w:ind w:left="-567" w:firstLine="567"/>
        <w:jc w:val="both"/>
        <w:rPr>
          <w:rFonts w:ascii="Verdana" w:hAnsi="Verdana" w:cs="ArialMT"/>
          <w:sz w:val="20"/>
          <w:szCs w:val="20"/>
        </w:rPr>
      </w:pPr>
      <w:r w:rsidRPr="00262169">
        <w:rPr>
          <w:rFonts w:ascii="Verdana" w:hAnsi="Verdana" w:cs="ArialMT"/>
          <w:sz w:val="20"/>
          <w:szCs w:val="20"/>
        </w:rPr>
        <w:t>a) Las personas titulares de las Secretarías Generales en el caso de la documentación conservada en los archivos de oficina y centrales de las Consejerías, así como de la conservada en el Archivo de Castilla-La Mancha.</w:t>
      </w:r>
    </w:p>
    <w:p w14:paraId="7DEB342F" w14:textId="77777777" w:rsidR="00615778" w:rsidRPr="00262169" w:rsidRDefault="00615778" w:rsidP="00615778">
      <w:pPr>
        <w:autoSpaceDE w:val="0"/>
        <w:autoSpaceDN w:val="0"/>
        <w:adjustRightInd w:val="0"/>
        <w:ind w:left="-567" w:firstLine="567"/>
        <w:jc w:val="both"/>
        <w:rPr>
          <w:rFonts w:ascii="Verdana" w:hAnsi="Verdana" w:cs="ArialMT"/>
          <w:sz w:val="20"/>
          <w:szCs w:val="20"/>
        </w:rPr>
      </w:pPr>
      <w:r w:rsidRPr="00262169">
        <w:rPr>
          <w:rFonts w:ascii="Verdana" w:hAnsi="Verdana" w:cs="ArialMT"/>
          <w:sz w:val="20"/>
          <w:szCs w:val="20"/>
        </w:rPr>
        <w:t>b) Las personas titulares de las Secretarías de las Delegaciones y Direcciones Provinciales en el caso de la documentación conservada en los archivos de oficina, territoriales e Históricos Provinciales.</w:t>
      </w:r>
    </w:p>
    <w:p w14:paraId="433DF904" w14:textId="77777777" w:rsidR="00615778" w:rsidRPr="00262169" w:rsidRDefault="00615778" w:rsidP="00615778">
      <w:pPr>
        <w:autoSpaceDE w:val="0"/>
        <w:autoSpaceDN w:val="0"/>
        <w:adjustRightInd w:val="0"/>
        <w:ind w:left="-567" w:firstLine="567"/>
        <w:jc w:val="both"/>
        <w:rPr>
          <w:rFonts w:ascii="Verdana" w:hAnsi="Verdana" w:cs="ArialMT"/>
          <w:sz w:val="20"/>
          <w:szCs w:val="20"/>
        </w:rPr>
      </w:pPr>
      <w:r w:rsidRPr="00262169">
        <w:rPr>
          <w:rFonts w:ascii="Verdana" w:hAnsi="Verdana" w:cs="ArialMT"/>
          <w:sz w:val="20"/>
          <w:szCs w:val="20"/>
        </w:rPr>
        <w:t>c) Las personas titulares de las funciones de gerencia en el caso de la documentación generada y reunida por las entidades relacionadas en los apartados b), c), d) y e) del artículo 17 de la Ley 19/2002, de 24 de octubre, de Archivos Públicos de Castilla-La Mancha.</w:t>
      </w:r>
    </w:p>
    <w:p w14:paraId="43DA7C47" w14:textId="24AF1039" w:rsidR="00615778" w:rsidRPr="00422DDD" w:rsidRDefault="00615778" w:rsidP="00615778">
      <w:pPr>
        <w:pStyle w:val="Prrafodelista"/>
        <w:spacing w:after="200" w:line="276" w:lineRule="auto"/>
        <w:ind w:left="-567" w:firstLine="283"/>
        <w:rPr>
          <w:rFonts w:ascii="Verdana" w:hAnsi="Verdana"/>
        </w:rPr>
      </w:pPr>
      <w:r w:rsidRPr="0032191B">
        <w:rPr>
          <w:rFonts w:ascii="Verdana" w:hAnsi="Verdana" w:cs="ArialMT"/>
          <w:b/>
          <w:color w:val="365F91" w:themeColor="accent1" w:themeShade="BF"/>
        </w:rPr>
        <w:t xml:space="preserve">4.1.1 </w:t>
      </w:r>
      <w:r w:rsidRPr="0032191B">
        <w:rPr>
          <w:rFonts w:ascii="Verdana" w:hAnsi="Verdana" w:cs="ArialMT"/>
          <w:b/>
          <w:color w:val="365F91" w:themeColor="accent1" w:themeShade="BF"/>
          <w:u w:val="single"/>
        </w:rPr>
        <w:t>Código Dir3</w:t>
      </w:r>
      <w:r w:rsidRPr="0032191B">
        <w:rPr>
          <w:rFonts w:ascii="Verdana" w:hAnsi="Verdana" w:cs="ArialMT"/>
          <w:b/>
          <w:color w:val="365F91" w:themeColor="accent1" w:themeShade="BF"/>
        </w:rPr>
        <w:t xml:space="preserve">: </w:t>
      </w:r>
      <w:r w:rsidR="00422DDD" w:rsidRPr="00422DDD">
        <w:rPr>
          <w:rFonts w:ascii="Verdana" w:hAnsi="Verdana" w:cs="ArialMT"/>
        </w:rPr>
        <w:t>Unidad Orgánica responsable que da soporte al trámite o procedimiento</w:t>
      </w:r>
      <w:r w:rsidR="00422DDD">
        <w:rPr>
          <w:rFonts w:ascii="Verdana" w:hAnsi="Verdana" w:cs="ArialMT"/>
        </w:rPr>
        <w:t xml:space="preserve">. </w:t>
      </w:r>
      <w:hyperlink r:id="rId14" w:history="1">
        <w:r w:rsidR="00422DDD">
          <w:rPr>
            <w:rStyle w:val="Hipervnculo"/>
          </w:rPr>
          <w:t>Estructura orgánica y DIR3 | Sede Electrónica de la Junta de Comunidades de Castilla-La Mancha</w:t>
        </w:r>
      </w:hyperlink>
    </w:p>
    <w:p w14:paraId="2FDE843D" w14:textId="77777777" w:rsidR="00615778" w:rsidRPr="000B2950" w:rsidRDefault="00615778" w:rsidP="00615778">
      <w:pPr>
        <w:pStyle w:val="Prrafodelista"/>
        <w:autoSpaceDE w:val="0"/>
        <w:autoSpaceDN w:val="0"/>
        <w:adjustRightInd w:val="0"/>
        <w:ind w:left="-567" w:firstLine="1275"/>
        <w:rPr>
          <w:rFonts w:ascii="Verdana" w:hAnsi="Verdana" w:cs="ArialMT"/>
          <w:b/>
          <w:sz w:val="12"/>
          <w:szCs w:val="12"/>
        </w:rPr>
      </w:pPr>
    </w:p>
    <w:p w14:paraId="0683E6D7" w14:textId="080ABD43" w:rsidR="00615778" w:rsidRDefault="00615778" w:rsidP="00422DDD">
      <w:pPr>
        <w:pStyle w:val="Prrafodelista"/>
        <w:autoSpaceDE w:val="0"/>
        <w:autoSpaceDN w:val="0"/>
        <w:adjustRightInd w:val="0"/>
        <w:spacing w:line="276" w:lineRule="auto"/>
        <w:ind w:left="-567" w:firstLine="283"/>
        <w:rPr>
          <w:rFonts w:ascii="Verdana" w:hAnsi="Verdana" w:cs="ArialMT"/>
        </w:rPr>
      </w:pPr>
      <w:r w:rsidRPr="0032191B">
        <w:rPr>
          <w:rFonts w:ascii="Verdana" w:hAnsi="Verdana" w:cs="ArialMT"/>
          <w:b/>
          <w:color w:val="365F91" w:themeColor="accent1" w:themeShade="BF"/>
        </w:rPr>
        <w:t xml:space="preserve">4.1.2 </w:t>
      </w:r>
      <w:r w:rsidRPr="0032191B">
        <w:rPr>
          <w:rFonts w:ascii="Verdana" w:hAnsi="Verdana" w:cs="ArialMT"/>
          <w:b/>
          <w:color w:val="365F91" w:themeColor="accent1" w:themeShade="BF"/>
          <w:u w:val="single"/>
        </w:rPr>
        <w:t>Secretaría de</w:t>
      </w:r>
      <w:r w:rsidRPr="0032191B">
        <w:rPr>
          <w:rFonts w:ascii="Verdana" w:hAnsi="Verdana" w:cs="ArialMT"/>
          <w:b/>
          <w:color w:val="365F91" w:themeColor="accent1" w:themeShade="BF"/>
        </w:rPr>
        <w:t xml:space="preserve">: </w:t>
      </w:r>
      <w:r w:rsidR="00422DDD">
        <w:rPr>
          <w:rFonts w:ascii="Verdana" w:hAnsi="Verdana" w:cs="ArialMT"/>
        </w:rPr>
        <w:t>S</w:t>
      </w:r>
      <w:r w:rsidRPr="00262169">
        <w:rPr>
          <w:rFonts w:ascii="Verdana" w:hAnsi="Verdana" w:cs="ArialMT"/>
        </w:rPr>
        <w:t>e anotará el nombre del organismo que propone la valoración</w:t>
      </w:r>
      <w:r>
        <w:rPr>
          <w:rFonts w:ascii="Verdana" w:hAnsi="Verdana" w:cs="ArialMT"/>
        </w:rPr>
        <w:t xml:space="preserve">. </w:t>
      </w:r>
      <w:r w:rsidRPr="00262169">
        <w:rPr>
          <w:rFonts w:ascii="Verdana" w:hAnsi="Verdana" w:cs="ArialMT"/>
        </w:rPr>
        <w:t xml:space="preserve"> </w:t>
      </w:r>
    </w:p>
    <w:p w14:paraId="0D3B6EF2" w14:textId="15D5962F" w:rsidR="00615778" w:rsidRDefault="00615778" w:rsidP="00422DDD">
      <w:pPr>
        <w:pStyle w:val="Prrafodelista"/>
        <w:autoSpaceDE w:val="0"/>
        <w:autoSpaceDN w:val="0"/>
        <w:adjustRightInd w:val="0"/>
        <w:spacing w:line="276" w:lineRule="auto"/>
        <w:ind w:left="-567" w:firstLine="567"/>
        <w:rPr>
          <w:rFonts w:ascii="Verdana" w:hAnsi="Verdana" w:cs="ArialMT"/>
        </w:rPr>
      </w:pPr>
      <w:r>
        <w:rPr>
          <w:rFonts w:ascii="Verdana" w:hAnsi="Verdana" w:cs="ArialMT"/>
        </w:rPr>
        <w:t xml:space="preserve">Para los Órganos </w:t>
      </w:r>
      <w:r w:rsidRPr="00262169">
        <w:rPr>
          <w:rFonts w:ascii="Verdana" w:hAnsi="Verdana" w:cs="ArialMT"/>
        </w:rPr>
        <w:t>de Gobierno y Administración de la Junta</w:t>
      </w:r>
      <w:r>
        <w:rPr>
          <w:rFonts w:ascii="Verdana" w:hAnsi="Verdana" w:cs="ArialMT"/>
        </w:rPr>
        <w:t xml:space="preserve"> de Comunidades de Castilla-La Mancha s</w:t>
      </w:r>
      <w:r w:rsidR="00422DDD">
        <w:rPr>
          <w:rFonts w:ascii="Verdana" w:hAnsi="Verdana" w:cs="ArialMT"/>
        </w:rPr>
        <w:t>e</w:t>
      </w:r>
      <w:r>
        <w:rPr>
          <w:rFonts w:ascii="Verdana" w:hAnsi="Verdana" w:cs="ArialMT"/>
        </w:rPr>
        <w:t xml:space="preserve"> sindicará </w:t>
      </w:r>
      <w:r w:rsidRPr="00262169">
        <w:rPr>
          <w:rFonts w:ascii="Verdana" w:hAnsi="Verdana" w:cs="ArialMT"/>
        </w:rPr>
        <w:t>Consejería, Delegación</w:t>
      </w:r>
      <w:r>
        <w:rPr>
          <w:rFonts w:ascii="Verdana" w:hAnsi="Verdana" w:cs="ArialMT"/>
        </w:rPr>
        <w:t xml:space="preserve"> Provincial</w:t>
      </w:r>
      <w:r w:rsidRPr="00262169">
        <w:rPr>
          <w:rFonts w:ascii="Verdana" w:hAnsi="Verdana" w:cs="ArialMT"/>
        </w:rPr>
        <w:t>, Organismo Autónomo, Empresa Pública, Fundación o Corporación de Derecho Público</w:t>
      </w:r>
      <w:r>
        <w:rPr>
          <w:rFonts w:ascii="Verdana" w:hAnsi="Verdana" w:cs="ArialMT"/>
        </w:rPr>
        <w:t>.</w:t>
      </w:r>
    </w:p>
    <w:p w14:paraId="3C1BED2A" w14:textId="77777777" w:rsidR="00615778" w:rsidRDefault="00615778" w:rsidP="00422DDD">
      <w:pPr>
        <w:autoSpaceDE w:val="0"/>
        <w:autoSpaceDN w:val="0"/>
        <w:adjustRightInd w:val="0"/>
        <w:ind w:left="-567" w:firstLine="567"/>
        <w:jc w:val="both"/>
        <w:rPr>
          <w:rFonts w:ascii="Verdana" w:hAnsi="Verdana" w:cs="ArialMT"/>
          <w:sz w:val="20"/>
          <w:szCs w:val="20"/>
        </w:rPr>
      </w:pPr>
      <w:r w:rsidRPr="00262169">
        <w:rPr>
          <w:rFonts w:ascii="Verdana" w:hAnsi="Verdana" w:cs="ArialMT"/>
          <w:sz w:val="20"/>
          <w:szCs w:val="20"/>
        </w:rPr>
        <w:t>El resto de los campos se cumplimentarán con los datos de la persona titular de la secretaría correspondiente.</w:t>
      </w:r>
    </w:p>
    <w:p w14:paraId="23B60DF2" w14:textId="77777777" w:rsidR="00615778" w:rsidRPr="0032191B" w:rsidRDefault="00615778" w:rsidP="00615778">
      <w:pPr>
        <w:ind w:left="-284" w:hanging="283"/>
        <w:jc w:val="both"/>
        <w:rPr>
          <w:rFonts w:ascii="Verdana" w:hAnsi="Verdana" w:cs="Arial"/>
          <w:b/>
          <w:bCs/>
          <w:color w:val="215E99"/>
        </w:rPr>
      </w:pPr>
      <w:r w:rsidRPr="0032191B">
        <w:rPr>
          <w:rFonts w:ascii="Verdana" w:hAnsi="Verdana" w:cs="Arial"/>
          <w:b/>
          <w:bCs/>
          <w:color w:val="215E99"/>
        </w:rPr>
        <w:t xml:space="preserve">4.2 </w:t>
      </w:r>
      <w:r w:rsidRPr="0032191B">
        <w:rPr>
          <w:rFonts w:ascii="Verdana" w:hAnsi="Verdana" w:cs="Arial"/>
          <w:b/>
          <w:bCs/>
          <w:color w:val="215E99"/>
          <w:u w:val="single"/>
        </w:rPr>
        <w:t>RESPONSBLE DEL ESTUDIO DE IDENTIFICACIÓN, VALORACIÓN Y SELECCIÓN</w:t>
      </w:r>
    </w:p>
    <w:p w14:paraId="3D6AA070" w14:textId="77777777" w:rsidR="00615778" w:rsidRDefault="00615778" w:rsidP="00615778">
      <w:pPr>
        <w:tabs>
          <w:tab w:val="left" w:pos="-284"/>
        </w:tabs>
        <w:autoSpaceDE w:val="0"/>
        <w:autoSpaceDN w:val="0"/>
        <w:adjustRightInd w:val="0"/>
        <w:ind w:left="-567" w:firstLine="283"/>
        <w:jc w:val="both"/>
        <w:rPr>
          <w:rFonts w:ascii="Verdana" w:hAnsi="Verdana"/>
          <w:sz w:val="20"/>
          <w:szCs w:val="20"/>
        </w:rPr>
      </w:pPr>
      <w:r w:rsidRPr="0032191B">
        <w:rPr>
          <w:rFonts w:ascii="Verdana" w:hAnsi="Verdana" w:cs="Arial"/>
          <w:color w:val="215E99"/>
        </w:rPr>
        <w:tab/>
      </w:r>
      <w:r w:rsidRPr="0032191B">
        <w:rPr>
          <w:rFonts w:ascii="Verdana" w:hAnsi="Verdana" w:cs="Arial"/>
          <w:b/>
          <w:bCs/>
          <w:color w:val="215E99"/>
          <w:sz w:val="20"/>
          <w:szCs w:val="20"/>
        </w:rPr>
        <w:t>4.2.1</w:t>
      </w:r>
      <w:r>
        <w:rPr>
          <w:rFonts w:ascii="Verdana" w:hAnsi="Verdana" w:cs="Arial"/>
          <w:b/>
          <w:bCs/>
          <w:color w:val="215E99"/>
          <w:sz w:val="20"/>
          <w:szCs w:val="20"/>
        </w:rPr>
        <w:t xml:space="preserve"> </w:t>
      </w:r>
      <w:r>
        <w:rPr>
          <w:rFonts w:ascii="Verdana" w:hAnsi="Verdana" w:cs="Arial"/>
          <w:bCs/>
          <w:sz w:val="20"/>
          <w:szCs w:val="20"/>
        </w:rPr>
        <w:t>En este apartado d</w:t>
      </w:r>
      <w:r w:rsidRPr="00231023">
        <w:rPr>
          <w:rFonts w:ascii="Verdana" w:hAnsi="Verdana"/>
          <w:bCs/>
          <w:sz w:val="20"/>
          <w:szCs w:val="20"/>
        </w:rPr>
        <w:t>e</w:t>
      </w:r>
      <w:r w:rsidRPr="00262169">
        <w:rPr>
          <w:rFonts w:ascii="Verdana" w:hAnsi="Verdana"/>
          <w:sz w:val="20"/>
          <w:szCs w:val="20"/>
        </w:rPr>
        <w:t>berá</w:t>
      </w:r>
      <w:r>
        <w:rPr>
          <w:rFonts w:ascii="Verdana" w:hAnsi="Verdana"/>
          <w:sz w:val="20"/>
          <w:szCs w:val="20"/>
        </w:rPr>
        <w:t>n</w:t>
      </w:r>
      <w:r w:rsidRPr="00262169">
        <w:rPr>
          <w:rFonts w:ascii="Verdana" w:hAnsi="Verdana"/>
          <w:sz w:val="20"/>
          <w:szCs w:val="20"/>
        </w:rPr>
        <w:t xml:space="preserve"> indicarse </w:t>
      </w:r>
      <w:r>
        <w:rPr>
          <w:rFonts w:ascii="Verdana" w:hAnsi="Verdana"/>
          <w:sz w:val="20"/>
          <w:szCs w:val="20"/>
        </w:rPr>
        <w:t>los datos de la persona</w:t>
      </w:r>
      <w:r w:rsidRPr="00262169">
        <w:rPr>
          <w:rFonts w:ascii="Verdana" w:hAnsi="Verdana"/>
          <w:sz w:val="20"/>
          <w:szCs w:val="20"/>
        </w:rPr>
        <w:t xml:space="preserve"> que ha llevado a cabo el estudio.</w:t>
      </w:r>
    </w:p>
    <w:p w14:paraId="589C54CE" w14:textId="77777777" w:rsidR="00615778" w:rsidRPr="0032191B" w:rsidRDefault="00615778" w:rsidP="00422DDD">
      <w:pPr>
        <w:autoSpaceDE w:val="0"/>
        <w:autoSpaceDN w:val="0"/>
        <w:adjustRightInd w:val="0"/>
        <w:ind w:left="-567"/>
        <w:jc w:val="both"/>
        <w:rPr>
          <w:rFonts w:ascii="Verdana" w:hAnsi="Verdana"/>
          <w:sz w:val="20"/>
          <w:szCs w:val="20"/>
        </w:rPr>
      </w:pPr>
      <w:r w:rsidRPr="0032191B">
        <w:rPr>
          <w:rFonts w:ascii="Verdana" w:hAnsi="Verdana" w:cs="Arial"/>
          <w:b/>
          <w:bCs/>
          <w:color w:val="365F91" w:themeColor="accent1" w:themeShade="BF"/>
          <w:sz w:val="20"/>
          <w:szCs w:val="20"/>
        </w:rPr>
        <w:t xml:space="preserve">4.2.2 </w:t>
      </w:r>
      <w:r w:rsidRPr="0032191B">
        <w:rPr>
          <w:rFonts w:ascii="Verdana" w:hAnsi="Verdana" w:cs="Arial"/>
          <w:b/>
          <w:bCs/>
          <w:color w:val="365F91" w:themeColor="accent1" w:themeShade="BF"/>
          <w:sz w:val="20"/>
          <w:szCs w:val="20"/>
          <w:u w:val="single"/>
        </w:rPr>
        <w:t>Archivo(s) donde se ha llevado a cabo el estudio</w:t>
      </w:r>
      <w:r w:rsidRPr="0032191B">
        <w:rPr>
          <w:rFonts w:ascii="Verdana" w:hAnsi="Verdana"/>
          <w:color w:val="365F91" w:themeColor="accent1" w:themeShade="BF"/>
          <w:sz w:val="20"/>
          <w:szCs w:val="20"/>
        </w:rPr>
        <w:t xml:space="preserve"> </w:t>
      </w:r>
      <w:r w:rsidRPr="0032191B">
        <w:rPr>
          <w:rFonts w:ascii="Verdana" w:hAnsi="Verdana"/>
          <w:sz w:val="20"/>
          <w:szCs w:val="20"/>
        </w:rPr>
        <w:t xml:space="preserve">en el Subsistema de los órganos de Gobierno y Administración de la Junta de Comunidades de Castilla-La Mancha se indicarán aquellos </w:t>
      </w:r>
      <w:r>
        <w:rPr>
          <w:rFonts w:ascii="Verdana" w:hAnsi="Verdana"/>
          <w:sz w:val="20"/>
          <w:szCs w:val="20"/>
        </w:rPr>
        <w:t>A</w:t>
      </w:r>
      <w:r w:rsidRPr="0032191B">
        <w:rPr>
          <w:rFonts w:ascii="Verdana" w:hAnsi="Verdana"/>
          <w:sz w:val="20"/>
          <w:szCs w:val="20"/>
        </w:rPr>
        <w:t xml:space="preserve">rchivos </w:t>
      </w:r>
      <w:r>
        <w:rPr>
          <w:rFonts w:ascii="Verdana" w:hAnsi="Verdana"/>
          <w:sz w:val="20"/>
          <w:szCs w:val="20"/>
        </w:rPr>
        <w:t>C</w:t>
      </w:r>
      <w:r w:rsidRPr="0032191B">
        <w:rPr>
          <w:rFonts w:ascii="Verdana" w:hAnsi="Verdana"/>
          <w:sz w:val="20"/>
          <w:szCs w:val="20"/>
        </w:rPr>
        <w:t>entrales de los organismos de la Junta y el propio Archivo de Castilla-La Mancha, donde se encuentre depositada la documentación valorada y se haya utilizado para realizar el estudio.</w:t>
      </w:r>
    </w:p>
    <w:p w14:paraId="22D22B3A" w14:textId="77777777" w:rsidR="00615778" w:rsidRPr="00262169" w:rsidRDefault="00615778" w:rsidP="00615778">
      <w:pPr>
        <w:tabs>
          <w:tab w:val="left" w:pos="426"/>
        </w:tabs>
        <w:autoSpaceDE w:val="0"/>
        <w:autoSpaceDN w:val="0"/>
        <w:adjustRightInd w:val="0"/>
        <w:ind w:left="-567" w:firstLine="283"/>
        <w:jc w:val="both"/>
        <w:rPr>
          <w:rFonts w:ascii="Verdana" w:hAnsi="Verdana"/>
          <w:sz w:val="20"/>
          <w:szCs w:val="20"/>
        </w:rPr>
      </w:pPr>
      <w:r w:rsidRPr="0032191B">
        <w:rPr>
          <w:rFonts w:ascii="Verdana" w:hAnsi="Verdana"/>
          <w:b/>
          <w:color w:val="365F91" w:themeColor="accent1" w:themeShade="BF"/>
          <w:sz w:val="20"/>
          <w:szCs w:val="20"/>
        </w:rPr>
        <w:t xml:space="preserve">4.2.3 </w:t>
      </w:r>
      <w:r w:rsidRPr="0032191B">
        <w:rPr>
          <w:rFonts w:ascii="Verdana" w:hAnsi="Verdana"/>
          <w:b/>
          <w:color w:val="365F91" w:themeColor="accent1" w:themeShade="BF"/>
          <w:sz w:val="20"/>
          <w:szCs w:val="20"/>
          <w:u w:val="single"/>
        </w:rPr>
        <w:t>Fecha de realización</w:t>
      </w:r>
      <w:r w:rsidRPr="0032191B">
        <w:rPr>
          <w:rFonts w:ascii="Verdana" w:hAnsi="Verdana"/>
          <w:b/>
          <w:color w:val="365F91" w:themeColor="accent1" w:themeShade="BF"/>
          <w:sz w:val="20"/>
          <w:szCs w:val="20"/>
        </w:rPr>
        <w:t>:</w:t>
      </w:r>
      <w:r w:rsidRPr="0032191B">
        <w:rPr>
          <w:rFonts w:ascii="Verdana" w:hAnsi="Verdana"/>
          <w:color w:val="365F91" w:themeColor="accent1" w:themeShade="BF"/>
          <w:sz w:val="20"/>
          <w:szCs w:val="20"/>
        </w:rPr>
        <w:t xml:space="preserve"> </w:t>
      </w:r>
      <w:r>
        <w:rPr>
          <w:rFonts w:ascii="Verdana" w:hAnsi="Verdana"/>
          <w:sz w:val="20"/>
          <w:szCs w:val="20"/>
        </w:rPr>
        <w:t>f</w:t>
      </w:r>
      <w:r w:rsidRPr="00262169">
        <w:rPr>
          <w:rFonts w:ascii="Verdana" w:hAnsi="Verdana"/>
          <w:sz w:val="20"/>
          <w:szCs w:val="20"/>
        </w:rPr>
        <w:t>echa en la que se finaliza el estudio.</w:t>
      </w:r>
    </w:p>
    <w:p w14:paraId="34766F8D" w14:textId="77777777" w:rsidR="00615778" w:rsidRPr="00262169" w:rsidRDefault="00615778" w:rsidP="00615778">
      <w:pPr>
        <w:tabs>
          <w:tab w:val="left" w:pos="426"/>
        </w:tabs>
        <w:autoSpaceDE w:val="0"/>
        <w:autoSpaceDN w:val="0"/>
        <w:adjustRightInd w:val="0"/>
        <w:ind w:left="-567" w:firstLine="283"/>
        <w:jc w:val="both"/>
        <w:rPr>
          <w:rFonts w:ascii="Verdana" w:hAnsi="Verdana"/>
          <w:sz w:val="20"/>
          <w:szCs w:val="20"/>
        </w:rPr>
      </w:pPr>
      <w:r w:rsidRPr="0032191B">
        <w:rPr>
          <w:rFonts w:ascii="Verdana" w:hAnsi="Verdana"/>
          <w:b/>
          <w:color w:val="365F91" w:themeColor="accent1" w:themeShade="BF"/>
          <w:sz w:val="20"/>
          <w:szCs w:val="20"/>
        </w:rPr>
        <w:t xml:space="preserve">4.2.4 </w:t>
      </w:r>
      <w:r w:rsidRPr="0032191B">
        <w:rPr>
          <w:rFonts w:ascii="Verdana" w:hAnsi="Verdana"/>
          <w:b/>
          <w:color w:val="365F91" w:themeColor="accent1" w:themeShade="BF"/>
          <w:sz w:val="20"/>
          <w:szCs w:val="20"/>
          <w:u w:val="single"/>
        </w:rPr>
        <w:t>Fecha de revisión</w:t>
      </w:r>
      <w:r w:rsidRPr="0032191B">
        <w:rPr>
          <w:rFonts w:ascii="Verdana" w:hAnsi="Verdana"/>
          <w:b/>
          <w:color w:val="365F91" w:themeColor="accent1" w:themeShade="BF"/>
          <w:sz w:val="20"/>
          <w:szCs w:val="20"/>
        </w:rPr>
        <w:t xml:space="preserve">: </w:t>
      </w:r>
      <w:r>
        <w:rPr>
          <w:rFonts w:ascii="Verdana" w:hAnsi="Verdana"/>
          <w:sz w:val="20"/>
          <w:szCs w:val="20"/>
        </w:rPr>
        <w:t>e</w:t>
      </w:r>
      <w:r w:rsidRPr="00262169">
        <w:rPr>
          <w:rFonts w:ascii="Verdana" w:hAnsi="Verdana"/>
          <w:sz w:val="20"/>
          <w:szCs w:val="20"/>
        </w:rPr>
        <w:t>n el caso en el que la Comisión solicite la rectificación o la aclaración sobre ciertas cuestiones del informe, se indicará la fecha en la que se finaliza la revisión.</w:t>
      </w:r>
    </w:p>
    <w:p w14:paraId="74C77696" w14:textId="4D8E1301" w:rsidR="00615778" w:rsidRDefault="00615778" w:rsidP="00615778">
      <w:pPr>
        <w:tabs>
          <w:tab w:val="left" w:pos="426"/>
        </w:tabs>
        <w:autoSpaceDE w:val="0"/>
        <w:autoSpaceDN w:val="0"/>
        <w:adjustRightInd w:val="0"/>
        <w:ind w:left="-567" w:firstLine="1275"/>
        <w:jc w:val="both"/>
        <w:rPr>
          <w:rFonts w:ascii="Verdana" w:hAnsi="Verdana"/>
          <w:sz w:val="20"/>
          <w:szCs w:val="20"/>
        </w:rPr>
      </w:pPr>
    </w:p>
    <w:p w14:paraId="5E7BF596" w14:textId="54896EBB" w:rsidR="00422DDD" w:rsidRDefault="00422DDD" w:rsidP="00615778">
      <w:pPr>
        <w:tabs>
          <w:tab w:val="left" w:pos="426"/>
        </w:tabs>
        <w:autoSpaceDE w:val="0"/>
        <w:autoSpaceDN w:val="0"/>
        <w:adjustRightInd w:val="0"/>
        <w:ind w:left="-567" w:firstLine="1275"/>
        <w:jc w:val="both"/>
        <w:rPr>
          <w:rFonts w:ascii="Verdana" w:hAnsi="Verdana"/>
          <w:sz w:val="20"/>
          <w:szCs w:val="20"/>
        </w:rPr>
      </w:pPr>
    </w:p>
    <w:p w14:paraId="3769E3B6" w14:textId="77777777" w:rsidR="00422DDD" w:rsidRPr="00262169" w:rsidRDefault="00422DDD" w:rsidP="00615778">
      <w:pPr>
        <w:tabs>
          <w:tab w:val="left" w:pos="426"/>
        </w:tabs>
        <w:autoSpaceDE w:val="0"/>
        <w:autoSpaceDN w:val="0"/>
        <w:adjustRightInd w:val="0"/>
        <w:ind w:left="-567" w:firstLine="1275"/>
        <w:jc w:val="both"/>
        <w:rPr>
          <w:rFonts w:ascii="Verdana" w:hAnsi="Verdana"/>
          <w:sz w:val="20"/>
          <w:szCs w:val="20"/>
        </w:rPr>
      </w:pPr>
    </w:p>
    <w:tbl>
      <w:tblPr>
        <w:tblStyle w:val="Tablaconcuadrcula"/>
        <w:tblW w:w="10349" w:type="dxa"/>
        <w:tblInd w:w="-856" w:type="dxa"/>
        <w:tblLook w:val="04A0" w:firstRow="1" w:lastRow="0" w:firstColumn="1" w:lastColumn="0" w:noHBand="0" w:noVBand="1"/>
      </w:tblPr>
      <w:tblGrid>
        <w:gridCol w:w="10349"/>
      </w:tblGrid>
      <w:tr w:rsidR="00615778" w:rsidRPr="0022201C" w14:paraId="362B8A12" w14:textId="77777777" w:rsidTr="00D4099F">
        <w:tc>
          <w:tcPr>
            <w:tcW w:w="1034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E8EFFC"/>
          </w:tcPr>
          <w:p w14:paraId="231D4D4F" w14:textId="77777777" w:rsidR="00615778" w:rsidRPr="007B457E" w:rsidRDefault="00615778" w:rsidP="00615778">
            <w:pPr>
              <w:jc w:val="center"/>
              <w:rPr>
                <w:rFonts w:ascii="Verdana" w:hAnsi="Verdana" w:cs="Arial"/>
                <w:b/>
                <w:bCs/>
              </w:rPr>
            </w:pPr>
            <w:r w:rsidRPr="0032191B">
              <w:rPr>
                <w:rFonts w:ascii="Verdana" w:hAnsi="Verdana" w:cs="Arial"/>
                <w:b/>
                <w:bCs/>
                <w:color w:val="365F91" w:themeColor="accent1" w:themeShade="BF"/>
                <w:sz w:val="28"/>
              </w:rPr>
              <w:lastRenderedPageBreak/>
              <w:t>5. OBSERVACIONES</w:t>
            </w:r>
          </w:p>
        </w:tc>
      </w:tr>
    </w:tbl>
    <w:p w14:paraId="3F5C9B1F" w14:textId="77777777" w:rsidR="00615778" w:rsidRPr="00262169" w:rsidRDefault="00615778" w:rsidP="00615778">
      <w:pPr>
        <w:tabs>
          <w:tab w:val="left" w:pos="426"/>
        </w:tabs>
        <w:autoSpaceDE w:val="0"/>
        <w:autoSpaceDN w:val="0"/>
        <w:adjustRightInd w:val="0"/>
        <w:ind w:left="-567" w:firstLine="1275"/>
        <w:jc w:val="both"/>
        <w:rPr>
          <w:rFonts w:ascii="Verdana" w:hAnsi="Verdana"/>
          <w:sz w:val="20"/>
          <w:szCs w:val="20"/>
        </w:rPr>
      </w:pPr>
    </w:p>
    <w:p w14:paraId="5EB7D225" w14:textId="77777777" w:rsidR="00615778" w:rsidRDefault="00615778" w:rsidP="00615778">
      <w:pPr>
        <w:tabs>
          <w:tab w:val="left" w:pos="709"/>
        </w:tabs>
        <w:autoSpaceDE w:val="0"/>
        <w:autoSpaceDN w:val="0"/>
        <w:adjustRightInd w:val="0"/>
        <w:ind w:left="-567" w:firstLine="283"/>
        <w:jc w:val="both"/>
        <w:rPr>
          <w:rFonts w:ascii="Verdana" w:hAnsi="Verdana"/>
          <w:sz w:val="20"/>
          <w:szCs w:val="20"/>
        </w:rPr>
      </w:pPr>
      <w:r w:rsidRPr="003B3C3B">
        <w:rPr>
          <w:rFonts w:ascii="Verdana" w:hAnsi="Verdana"/>
          <w:b/>
          <w:color w:val="365F91" w:themeColor="accent1" w:themeShade="BF"/>
          <w:sz w:val="20"/>
          <w:szCs w:val="20"/>
        </w:rPr>
        <w:t>5.1</w:t>
      </w:r>
      <w:r w:rsidRPr="003B3C3B">
        <w:rPr>
          <w:rFonts w:ascii="Verdana" w:hAnsi="Verdana"/>
          <w:color w:val="365F91" w:themeColor="accent1" w:themeShade="BF"/>
          <w:sz w:val="20"/>
          <w:szCs w:val="20"/>
        </w:rPr>
        <w:t xml:space="preserve"> </w:t>
      </w:r>
      <w:r w:rsidRPr="00AD4AD1">
        <w:rPr>
          <w:rFonts w:ascii="Verdana" w:hAnsi="Verdana"/>
          <w:sz w:val="20"/>
          <w:szCs w:val="20"/>
        </w:rPr>
        <w:t xml:space="preserve">En este apartado se </w:t>
      </w:r>
      <w:r>
        <w:rPr>
          <w:rFonts w:ascii="Verdana" w:hAnsi="Verdana"/>
          <w:sz w:val="20"/>
          <w:szCs w:val="20"/>
        </w:rPr>
        <w:t>puede</w:t>
      </w:r>
      <w:r w:rsidRPr="00262169">
        <w:rPr>
          <w:rFonts w:ascii="Verdana" w:hAnsi="Verdana"/>
          <w:sz w:val="20"/>
          <w:szCs w:val="20"/>
        </w:rPr>
        <w:t xml:space="preserve"> </w:t>
      </w:r>
      <w:r>
        <w:rPr>
          <w:rFonts w:ascii="Verdana" w:hAnsi="Verdana"/>
          <w:sz w:val="20"/>
          <w:szCs w:val="20"/>
        </w:rPr>
        <w:t>añadir</w:t>
      </w:r>
      <w:r w:rsidRPr="00262169">
        <w:rPr>
          <w:rFonts w:ascii="Verdana" w:hAnsi="Verdana"/>
          <w:sz w:val="20"/>
          <w:szCs w:val="20"/>
        </w:rPr>
        <w:t xml:space="preserve"> cualquier aclaración sobre cuestiones que no tengan cabida en ninguna de las áreas de descripción del formulario. </w:t>
      </w:r>
      <w:r>
        <w:rPr>
          <w:rFonts w:ascii="Verdana" w:hAnsi="Verdana"/>
          <w:sz w:val="20"/>
          <w:szCs w:val="20"/>
        </w:rPr>
        <w:t>Así como</w:t>
      </w:r>
      <w:r w:rsidRPr="00262169">
        <w:rPr>
          <w:rFonts w:ascii="Verdana" w:hAnsi="Verdana"/>
          <w:sz w:val="20"/>
          <w:szCs w:val="20"/>
        </w:rPr>
        <w:t xml:space="preserve"> referencias a los informes de valoración realizadas por otras Comunidades Autónomas sobre </w:t>
      </w:r>
      <w:r>
        <w:rPr>
          <w:rFonts w:ascii="Verdana" w:hAnsi="Verdana"/>
          <w:sz w:val="20"/>
          <w:szCs w:val="20"/>
        </w:rPr>
        <w:t>l</w:t>
      </w:r>
      <w:r w:rsidRPr="00262169">
        <w:rPr>
          <w:rFonts w:ascii="Verdana" w:hAnsi="Verdana"/>
          <w:sz w:val="20"/>
          <w:szCs w:val="20"/>
        </w:rPr>
        <w:t>a mism</w:t>
      </w:r>
      <w:r>
        <w:rPr>
          <w:rFonts w:ascii="Verdana" w:hAnsi="Verdana"/>
          <w:sz w:val="20"/>
          <w:szCs w:val="20"/>
        </w:rPr>
        <w:t>o procedimiento administrativo o s</w:t>
      </w:r>
      <w:r w:rsidRPr="00262169">
        <w:rPr>
          <w:rFonts w:ascii="Verdana" w:hAnsi="Verdana"/>
          <w:sz w:val="20"/>
          <w:szCs w:val="20"/>
        </w:rPr>
        <w:t>erie documental y el sentido del dictamen de su Comisión Calificadora.</w:t>
      </w:r>
    </w:p>
    <w:p w14:paraId="718EE762" w14:textId="77777777" w:rsidR="00615778" w:rsidRPr="00AD4AD1" w:rsidRDefault="00615778" w:rsidP="00615778">
      <w:pPr>
        <w:ind w:left="-284"/>
        <w:rPr>
          <w:rFonts w:ascii="Verdana" w:hAnsi="Verdana" w:cs="Arial"/>
          <w:b/>
          <w:bCs/>
          <w:color w:val="365F91" w:themeColor="accent1" w:themeShade="BF"/>
          <w:sz w:val="20"/>
          <w:szCs w:val="20"/>
        </w:rPr>
      </w:pPr>
      <w:r w:rsidRPr="003B3C3B">
        <w:rPr>
          <w:rFonts w:ascii="Verdana" w:hAnsi="Verdana"/>
          <w:b/>
          <w:color w:val="365F91" w:themeColor="accent1" w:themeShade="BF"/>
          <w:sz w:val="20"/>
          <w:szCs w:val="20"/>
        </w:rPr>
        <w:t xml:space="preserve">5.2 </w:t>
      </w:r>
      <w:r w:rsidRPr="00AD4AD1">
        <w:rPr>
          <w:rFonts w:ascii="Verdana" w:hAnsi="Verdana" w:cs="Arial"/>
          <w:b/>
          <w:bCs/>
          <w:color w:val="365F91" w:themeColor="accent1" w:themeShade="BF"/>
          <w:sz w:val="20"/>
          <w:szCs w:val="20"/>
        </w:rPr>
        <w:t>A este informe se debe adjuntar la siguiente documentación:</w:t>
      </w:r>
    </w:p>
    <w:p w14:paraId="18193CCB" w14:textId="76A382FF" w:rsidR="00A175DB" w:rsidRPr="00A175DB" w:rsidRDefault="00422DDD" w:rsidP="00A175DB">
      <w:pPr>
        <w:ind w:left="-567" w:firstLine="567"/>
        <w:jc w:val="both"/>
        <w:rPr>
          <w:rFonts w:ascii="Verdana" w:eastAsia="Batang" w:hAnsi="Verdana" w:cs="Arial"/>
          <w:spacing w:val="-5"/>
          <w:sz w:val="20"/>
          <w:szCs w:val="20"/>
        </w:rPr>
      </w:pPr>
      <w:bookmarkStart w:id="3" w:name="_Hlk200459460"/>
      <w:r>
        <w:rPr>
          <w:rFonts w:ascii="Verdana" w:eastAsia="Batang" w:hAnsi="Verdana" w:cs="Arial"/>
          <w:spacing w:val="-5"/>
          <w:sz w:val="20"/>
          <w:szCs w:val="20"/>
        </w:rPr>
        <w:t xml:space="preserve">- </w:t>
      </w:r>
      <w:r w:rsidR="00A175DB" w:rsidRPr="00A175DB">
        <w:rPr>
          <w:rFonts w:ascii="Verdana" w:eastAsia="Batang" w:hAnsi="Verdana" w:cs="Arial"/>
          <w:spacing w:val="-5"/>
          <w:sz w:val="20"/>
          <w:szCs w:val="20"/>
        </w:rPr>
        <w:t>La reproducción digital de, al menos, un expediente representativo de la serie documental, excepto en el caso de procedimientos electrónicos valorados apriorísticamente.</w:t>
      </w:r>
    </w:p>
    <w:p w14:paraId="308FC5BA" w14:textId="6F5DD9EC" w:rsidR="00A175DB" w:rsidRPr="00A175DB" w:rsidRDefault="00422DDD" w:rsidP="00A175DB">
      <w:pPr>
        <w:ind w:left="-567" w:firstLine="567"/>
        <w:jc w:val="both"/>
        <w:rPr>
          <w:rFonts w:ascii="Verdana" w:eastAsia="Batang" w:hAnsi="Verdana" w:cs="Arial"/>
          <w:spacing w:val="-5"/>
          <w:sz w:val="20"/>
          <w:szCs w:val="20"/>
        </w:rPr>
      </w:pPr>
      <w:r>
        <w:rPr>
          <w:rFonts w:ascii="Verdana" w:eastAsia="Batang" w:hAnsi="Verdana" w:cs="Arial"/>
          <w:spacing w:val="-5"/>
          <w:sz w:val="20"/>
          <w:szCs w:val="20"/>
        </w:rPr>
        <w:t xml:space="preserve">- </w:t>
      </w:r>
      <w:r w:rsidR="00A175DB" w:rsidRPr="00A175DB">
        <w:rPr>
          <w:rFonts w:ascii="Verdana" w:eastAsia="Batang" w:hAnsi="Verdana" w:cs="Arial"/>
          <w:spacing w:val="-5"/>
          <w:sz w:val="20"/>
          <w:szCs w:val="20"/>
        </w:rPr>
        <w:t xml:space="preserve">Un informe obligatorio elaborado por el responsable de la unidad que genera la documentación en el que se detallen los valores primarios que pueda conservar la documentación estudiada, una vez finalizado su trámite, y en qué otras series documentales o documentación </w:t>
      </w:r>
      <w:proofErr w:type="spellStart"/>
      <w:r w:rsidR="00A175DB" w:rsidRPr="00A175DB">
        <w:rPr>
          <w:rFonts w:ascii="Verdana" w:eastAsia="Batang" w:hAnsi="Verdana" w:cs="Arial"/>
          <w:spacing w:val="-5"/>
          <w:sz w:val="20"/>
          <w:szCs w:val="20"/>
        </w:rPr>
        <w:t>recopilatoria</w:t>
      </w:r>
      <w:proofErr w:type="spellEnd"/>
      <w:r w:rsidR="00A175DB" w:rsidRPr="00A175DB">
        <w:rPr>
          <w:rFonts w:ascii="Verdana" w:eastAsia="Batang" w:hAnsi="Verdana" w:cs="Arial"/>
          <w:spacing w:val="-5"/>
          <w:sz w:val="20"/>
          <w:szCs w:val="20"/>
        </w:rPr>
        <w:t xml:space="preserve"> (libros registros, bases de datos, gestores de expedientes, etc.) se puede conservar la información contenida en los expedientes que se pretenden eliminar.  </w:t>
      </w:r>
    </w:p>
    <w:p w14:paraId="42494B7E" w14:textId="3C7ACC1B" w:rsidR="00A175DB" w:rsidRPr="00A175DB" w:rsidRDefault="00A175DB" w:rsidP="00A175DB">
      <w:pPr>
        <w:ind w:left="-567" w:firstLine="567"/>
        <w:jc w:val="both"/>
        <w:rPr>
          <w:rFonts w:ascii="Verdana" w:eastAsia="Batang" w:hAnsi="Verdana" w:cs="Arial"/>
          <w:spacing w:val="-5"/>
          <w:sz w:val="20"/>
          <w:szCs w:val="20"/>
        </w:rPr>
      </w:pPr>
      <w:r w:rsidRPr="00A175DB">
        <w:rPr>
          <w:rFonts w:ascii="Verdana" w:eastAsia="Batang" w:hAnsi="Verdana" w:cs="Arial"/>
          <w:spacing w:val="-5"/>
          <w:sz w:val="20"/>
          <w:szCs w:val="20"/>
        </w:rPr>
        <w:t xml:space="preserve">  </w:t>
      </w:r>
    </w:p>
    <w:p w14:paraId="584B78BF" w14:textId="77777777" w:rsidR="00615778" w:rsidRPr="00422DDD" w:rsidRDefault="00615778" w:rsidP="00615778">
      <w:pPr>
        <w:ind w:left="-567" w:firstLine="567"/>
        <w:jc w:val="both"/>
        <w:rPr>
          <w:rFonts w:ascii="Verdana" w:hAnsi="Verdana" w:cs="Arial"/>
          <w:sz w:val="20"/>
          <w:szCs w:val="20"/>
        </w:rPr>
      </w:pPr>
      <w:r w:rsidRPr="00422DDD">
        <w:rPr>
          <w:rFonts w:ascii="Verdana" w:hAnsi="Verdana" w:cs="Arial"/>
          <w:sz w:val="20"/>
          <w:szCs w:val="20"/>
        </w:rPr>
        <w:t>Atendiendo a la legislación en materia de protección de datos de carácter personal, la documentación que se adjunte en calidad de copia de los expedientes valorados o como extracto de los documentos recopilatorios, deberá carecer de datos de carácter personal, que habrán sido eliminados previamente a su presentación ante la Comisión.</w:t>
      </w:r>
    </w:p>
    <w:bookmarkEnd w:id="3"/>
    <w:p w14:paraId="62641858" w14:textId="77777777" w:rsidR="00615778" w:rsidRPr="00287828" w:rsidRDefault="00615778" w:rsidP="00615778">
      <w:pPr>
        <w:ind w:left="-567" w:firstLine="1275"/>
        <w:jc w:val="both"/>
        <w:rPr>
          <w:rFonts w:ascii="Verdana" w:hAnsi="Verdana" w:cs="Arial"/>
          <w:sz w:val="20"/>
          <w:szCs w:val="20"/>
        </w:rPr>
      </w:pPr>
    </w:p>
    <w:p w14:paraId="7BF7D6F2" w14:textId="77777777" w:rsidR="007E60C8" w:rsidRDefault="007E60C8" w:rsidP="00615778">
      <w:pPr>
        <w:ind w:left="-567"/>
        <w:jc w:val="center"/>
        <w:rPr>
          <w:rFonts w:ascii="Century Gothic" w:hAnsi="Century Gothic" w:cs="Tahoma"/>
          <w:b/>
          <w:sz w:val="24"/>
          <w:szCs w:val="26"/>
          <w:u w:val="single"/>
        </w:rPr>
      </w:pPr>
    </w:p>
    <w:sectPr w:rsidR="007E60C8" w:rsidSect="00157B39">
      <w:headerReference w:type="default" r:id="rId15"/>
      <w:footerReference w:type="default" r:id="rId16"/>
      <w:pgSz w:w="11906" w:h="16838" w:code="9"/>
      <w:pgMar w:top="1369" w:right="707" w:bottom="1135" w:left="1701" w:header="561"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2F7B5" w14:textId="77777777" w:rsidR="00255FB6" w:rsidRDefault="00255FB6" w:rsidP="00EB5AC7">
      <w:pPr>
        <w:spacing w:after="0" w:line="240" w:lineRule="auto"/>
      </w:pPr>
      <w:r>
        <w:separator/>
      </w:r>
    </w:p>
  </w:endnote>
  <w:endnote w:type="continuationSeparator" w:id="0">
    <w:p w14:paraId="04886283" w14:textId="77777777" w:rsidR="00255FB6" w:rsidRDefault="00255FB6" w:rsidP="00EB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oudy Old Style">
    <w:charset w:val="00"/>
    <w:family w:val="roman"/>
    <w:pitch w:val="variable"/>
    <w:sig w:usb0="00000003" w:usb1="00000000" w:usb2="00000000" w:usb3="00000000" w:csb0="00000001" w:csb1="00000000"/>
  </w:font>
  <w:font w:name="ArialMT">
    <w:altName w:val="Times New Roman"/>
    <w:charset w:val="00"/>
    <w:family w:val="auto"/>
    <w:pitch w:val="variable"/>
    <w:sig w:usb0="00000003"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4918" w14:textId="3A346C6C" w:rsidR="007C104E" w:rsidRPr="006C3482" w:rsidRDefault="007C104E" w:rsidP="008D1484">
    <w:pPr>
      <w:pStyle w:val="Piedepgina"/>
      <w:tabs>
        <w:tab w:val="clear" w:pos="8504"/>
        <w:tab w:val="right" w:pos="7938"/>
      </w:tabs>
      <w:spacing w:line="220" w:lineRule="atLeast"/>
      <w:ind w:right="-1560" w:hanging="851"/>
      <w:rPr>
        <w:rFonts w:ascii="Arial Narrow" w:hAnsi="Arial Narrow"/>
        <w:color w:val="323E4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30092" w14:textId="77777777" w:rsidR="00255FB6" w:rsidRDefault="00255FB6" w:rsidP="00EB5AC7">
      <w:pPr>
        <w:spacing w:after="0" w:line="240" w:lineRule="auto"/>
      </w:pPr>
      <w:r>
        <w:separator/>
      </w:r>
    </w:p>
  </w:footnote>
  <w:footnote w:type="continuationSeparator" w:id="0">
    <w:p w14:paraId="369A3B7C" w14:textId="77777777" w:rsidR="00255FB6" w:rsidRDefault="00255FB6" w:rsidP="00EB5AC7">
      <w:pPr>
        <w:spacing w:after="0" w:line="240" w:lineRule="auto"/>
      </w:pPr>
      <w:r>
        <w:continuationSeparator/>
      </w:r>
    </w:p>
  </w:footnote>
  <w:footnote w:id="1">
    <w:p w14:paraId="38CFC1C8" w14:textId="77777777" w:rsidR="00EF727E" w:rsidRPr="00CA5347" w:rsidRDefault="00EF727E" w:rsidP="00EF727E">
      <w:pPr>
        <w:pStyle w:val="Prrafodelista"/>
        <w:tabs>
          <w:tab w:val="left" w:pos="993"/>
        </w:tabs>
        <w:ind w:left="-567" w:firstLine="567"/>
        <w:rPr>
          <w:rFonts w:ascii="Verdana" w:hAnsi="Verdana" w:cs="Arial"/>
          <w:color w:val="365F91" w:themeColor="accent1" w:themeShade="BF"/>
          <w:sz w:val="16"/>
          <w:lang w:val="es-ES_tradnl"/>
        </w:rPr>
      </w:pPr>
      <w:r w:rsidRPr="00CA5347">
        <w:rPr>
          <w:rStyle w:val="Refdenotaalpie"/>
          <w:color w:val="365F91" w:themeColor="accent1" w:themeShade="BF"/>
        </w:rPr>
        <w:footnoteRef/>
      </w:r>
      <w:r w:rsidRPr="00CA5347">
        <w:rPr>
          <w:color w:val="365F91" w:themeColor="accent1" w:themeShade="BF"/>
        </w:rPr>
        <w:t xml:space="preserve"> </w:t>
      </w:r>
      <w:r w:rsidRPr="00CA5347">
        <w:rPr>
          <w:rFonts w:ascii="Verdana" w:hAnsi="Verdana" w:cs="Arial"/>
          <w:color w:val="365F91" w:themeColor="accent1" w:themeShade="BF"/>
          <w:sz w:val="16"/>
          <w:lang w:val="es-ES_tradnl"/>
        </w:rPr>
        <w:t>Estos campos se cumplimentarán sólo cuando se trate de procedimientos o trámites administrativos producidos por los Órganos de Gobierno y Administración de la Junta de Comunidades de Castilla-La Mancha. El resto de Subsistemas indicarán en este apartado “no consta”.</w:t>
      </w:r>
    </w:p>
    <w:p w14:paraId="40621F40" w14:textId="6674A1D1" w:rsidR="00EF727E" w:rsidRDefault="00EF727E">
      <w:pPr>
        <w:pStyle w:val="Textonotapie"/>
      </w:pPr>
    </w:p>
  </w:footnote>
  <w:footnote w:id="2">
    <w:p w14:paraId="44F05BB2" w14:textId="590E3B89" w:rsidR="000303A2" w:rsidRDefault="000303A2" w:rsidP="000303A2">
      <w:pPr>
        <w:autoSpaceDE w:val="0"/>
        <w:autoSpaceDN w:val="0"/>
        <w:adjustRightInd w:val="0"/>
        <w:spacing w:after="0" w:line="240" w:lineRule="auto"/>
        <w:ind w:left="-567"/>
        <w:jc w:val="both"/>
        <w:rPr>
          <w:rStyle w:val="Hipervnculo"/>
          <w:rFonts w:ascii="Verdana" w:hAnsi="Verdana"/>
          <w:sz w:val="16"/>
          <w:szCs w:val="16"/>
        </w:rPr>
      </w:pPr>
      <w:r w:rsidRPr="000303A2">
        <w:rPr>
          <w:rStyle w:val="Refdenotaalpie"/>
          <w:rFonts w:ascii="Verdana" w:hAnsi="Verdana"/>
          <w:sz w:val="16"/>
          <w:szCs w:val="16"/>
        </w:rPr>
        <w:footnoteRef/>
      </w:r>
      <w:r w:rsidRPr="000303A2">
        <w:rPr>
          <w:rFonts w:ascii="Verdana" w:hAnsi="Verdana"/>
          <w:sz w:val="16"/>
          <w:szCs w:val="16"/>
        </w:rPr>
        <w:t xml:space="preserve"> </w:t>
      </w:r>
      <w:r w:rsidRPr="000303A2">
        <w:rPr>
          <w:rFonts w:ascii="Verdana" w:hAnsi="Verdana" w:cs="ArialMT"/>
          <w:color w:val="365F91" w:themeColor="accent1" w:themeShade="BF"/>
          <w:sz w:val="16"/>
          <w:szCs w:val="16"/>
        </w:rPr>
        <w:t>Para los procedimientos administrativos o series documentales</w:t>
      </w:r>
      <w:r w:rsidRPr="000303A2">
        <w:rPr>
          <w:rFonts w:ascii="Verdana" w:hAnsi="Verdana" w:cs="Arial-BoldMT"/>
          <w:bCs/>
          <w:color w:val="365F91" w:themeColor="accent1" w:themeShade="BF"/>
          <w:sz w:val="16"/>
          <w:szCs w:val="16"/>
        </w:rPr>
        <w:t xml:space="preserve"> producidos por los Órganos de Gobierno y Administración de la Junta de Comunidades de Castilla-La Mancha</w:t>
      </w:r>
      <w:r w:rsidRPr="000303A2">
        <w:rPr>
          <w:rFonts w:ascii="Verdana" w:hAnsi="Verdana" w:cs="ArialMT"/>
          <w:color w:val="365F91" w:themeColor="accent1" w:themeShade="BF"/>
          <w:sz w:val="16"/>
          <w:szCs w:val="16"/>
        </w:rPr>
        <w:t xml:space="preserve"> el tesauro utilizado es </w:t>
      </w:r>
      <w:proofErr w:type="spellStart"/>
      <w:r w:rsidRPr="000303A2">
        <w:rPr>
          <w:rFonts w:ascii="Verdana" w:hAnsi="Verdana" w:cs="ArialMT"/>
          <w:color w:val="365F91" w:themeColor="accent1" w:themeShade="BF"/>
          <w:sz w:val="16"/>
          <w:szCs w:val="16"/>
        </w:rPr>
        <w:t>Eurovoc</w:t>
      </w:r>
      <w:proofErr w:type="spellEnd"/>
      <w:r w:rsidRPr="000303A2">
        <w:rPr>
          <w:rFonts w:ascii="Verdana" w:hAnsi="Verdana" w:cs="ArialMT"/>
          <w:color w:val="365F91" w:themeColor="accent1" w:themeShade="BF"/>
          <w:sz w:val="16"/>
          <w:szCs w:val="16"/>
        </w:rPr>
        <w:t xml:space="preserve">.  </w:t>
      </w:r>
      <w:hyperlink r:id="rId1" w:history="1">
        <w:proofErr w:type="spellStart"/>
        <w:r w:rsidRPr="000303A2">
          <w:rPr>
            <w:rStyle w:val="Hipervnculo"/>
            <w:rFonts w:ascii="Verdana" w:hAnsi="Verdana"/>
            <w:sz w:val="16"/>
            <w:szCs w:val="16"/>
          </w:rPr>
          <w:t>EuroVoc</w:t>
        </w:r>
        <w:proofErr w:type="spellEnd"/>
        <w:r w:rsidRPr="000303A2">
          <w:rPr>
            <w:rStyle w:val="Hipervnculo"/>
            <w:rFonts w:ascii="Verdana" w:hAnsi="Verdana"/>
            <w:sz w:val="16"/>
            <w:szCs w:val="16"/>
          </w:rPr>
          <w:t xml:space="preserve"> - EUR-Lex (europa.eu)</w:t>
        </w:r>
      </w:hyperlink>
    </w:p>
    <w:p w14:paraId="120ECEAA" w14:textId="77777777" w:rsidR="000303A2" w:rsidRPr="000303A2" w:rsidRDefault="000303A2" w:rsidP="000303A2">
      <w:pPr>
        <w:autoSpaceDE w:val="0"/>
        <w:autoSpaceDN w:val="0"/>
        <w:adjustRightInd w:val="0"/>
        <w:spacing w:after="0" w:line="240" w:lineRule="auto"/>
        <w:ind w:left="-567"/>
        <w:jc w:val="both"/>
        <w:rPr>
          <w:sz w:val="10"/>
        </w:rPr>
      </w:pPr>
    </w:p>
  </w:footnote>
  <w:footnote w:id="3">
    <w:p w14:paraId="35A6D5C5" w14:textId="77777777" w:rsidR="00CA5347" w:rsidRPr="00CA5347" w:rsidRDefault="00CA5347" w:rsidP="000303A2">
      <w:pPr>
        <w:autoSpaceDE w:val="0"/>
        <w:autoSpaceDN w:val="0"/>
        <w:adjustRightInd w:val="0"/>
        <w:spacing w:line="240" w:lineRule="auto"/>
        <w:ind w:left="-567"/>
        <w:jc w:val="both"/>
        <w:rPr>
          <w:rStyle w:val="Hipervnculo"/>
          <w:rFonts w:ascii="Verdana" w:hAnsi="Verdana" w:cs="ArialMT"/>
          <w:color w:val="365F91" w:themeColor="accent1" w:themeShade="BF"/>
          <w:sz w:val="16"/>
          <w:szCs w:val="20"/>
        </w:rPr>
      </w:pPr>
      <w:r>
        <w:rPr>
          <w:rStyle w:val="Refdenotaalpie"/>
        </w:rPr>
        <w:footnoteRef/>
      </w:r>
      <w:r>
        <w:t xml:space="preserve"> </w:t>
      </w:r>
      <w:r w:rsidRPr="00CA5347">
        <w:rPr>
          <w:rFonts w:ascii="Verdana" w:hAnsi="Verdana" w:cs="ArialMT"/>
          <w:color w:val="365F91" w:themeColor="accent1" w:themeShade="BF"/>
          <w:sz w:val="16"/>
          <w:szCs w:val="20"/>
        </w:rPr>
        <w:t>Para los procedimientos administrativos o series documentales</w:t>
      </w:r>
      <w:r w:rsidRPr="00CA5347">
        <w:rPr>
          <w:rFonts w:ascii="Verdana" w:hAnsi="Verdana" w:cs="Arial-BoldMT"/>
          <w:bCs/>
          <w:color w:val="365F91" w:themeColor="accent1" w:themeShade="BF"/>
          <w:sz w:val="16"/>
          <w:szCs w:val="20"/>
        </w:rPr>
        <w:t xml:space="preserve"> producidos por los Órganos de Gobierno y Administración de la Junta de Comunidades de Castilla-La Mancha</w:t>
      </w:r>
      <w:r w:rsidRPr="00CA5347">
        <w:rPr>
          <w:rFonts w:ascii="Verdana" w:hAnsi="Verdana" w:cs="ArialMT"/>
          <w:color w:val="365F91" w:themeColor="accent1" w:themeShade="BF"/>
          <w:sz w:val="16"/>
          <w:szCs w:val="20"/>
        </w:rPr>
        <w:t xml:space="preserve"> la clasificación será la establecida en el Cuadro de Clasificación Funcional de Castilla-La Mancha (CCFCAM) de acuerdo a la Política de Gestión de Documentos de las entidades que integran el sector público de la Administración de la Junta de Comunidades de Castilla-La Mancha </w:t>
      </w:r>
      <w:hyperlink r:id="rId2" w:history="1">
        <w:r w:rsidRPr="00CA5347">
          <w:rPr>
            <w:rStyle w:val="Hipervnculo"/>
            <w:rFonts w:ascii="Verdana" w:hAnsi="Verdana" w:cs="ArialMT"/>
            <w:color w:val="365F91" w:themeColor="accent1" w:themeShade="BF"/>
            <w:sz w:val="16"/>
            <w:szCs w:val="20"/>
          </w:rPr>
          <w:t>https://docm.jccm.es/docm/eli/es-cm/d/2017/12/12/89</w:t>
        </w:r>
      </w:hyperlink>
    </w:p>
    <w:p w14:paraId="65369D9E" w14:textId="5373C033" w:rsidR="00CA5347" w:rsidRDefault="00CA5347">
      <w:pPr>
        <w:pStyle w:val="Textonotapie"/>
      </w:pPr>
    </w:p>
  </w:footnote>
  <w:footnote w:id="4">
    <w:p w14:paraId="67533B44" w14:textId="77777777" w:rsidR="000303A2" w:rsidRPr="000303A2" w:rsidRDefault="000303A2" w:rsidP="000303A2">
      <w:pPr>
        <w:pStyle w:val="Prrafodelista"/>
        <w:tabs>
          <w:tab w:val="left" w:pos="993"/>
        </w:tabs>
        <w:ind w:left="-567"/>
        <w:rPr>
          <w:rFonts w:ascii="Verdana" w:hAnsi="Verdana" w:cs="Arial"/>
          <w:color w:val="365F91" w:themeColor="accent1" w:themeShade="BF"/>
          <w:sz w:val="16"/>
          <w:lang w:val="es-ES_tradnl"/>
        </w:rPr>
      </w:pPr>
      <w:r w:rsidRPr="000303A2">
        <w:rPr>
          <w:rStyle w:val="Refdenotaalpie"/>
          <w:rFonts w:ascii="Verdana" w:hAnsi="Verdana"/>
          <w:color w:val="365F91" w:themeColor="accent1" w:themeShade="BF"/>
          <w:sz w:val="16"/>
        </w:rPr>
        <w:footnoteRef/>
      </w:r>
      <w:r w:rsidRPr="000303A2">
        <w:rPr>
          <w:rFonts w:ascii="Verdana" w:hAnsi="Verdana"/>
          <w:color w:val="365F91" w:themeColor="accent1" w:themeShade="BF"/>
          <w:sz w:val="16"/>
        </w:rPr>
        <w:t xml:space="preserve"> </w:t>
      </w:r>
      <w:r w:rsidRPr="000303A2">
        <w:rPr>
          <w:rFonts w:ascii="Verdana" w:hAnsi="Verdana" w:cs="Arial"/>
          <w:color w:val="365F91" w:themeColor="accent1" w:themeShade="BF"/>
          <w:sz w:val="16"/>
          <w:lang w:val="es-ES_tradnl"/>
        </w:rPr>
        <w:t>En el Subsistema de los Órganos de Gobierno y Administración de la Junta de Comunidades de Castilla-La Mancha se indicará el código NK2. El resto de Subsistemas indicarán “no consta”.</w:t>
      </w:r>
    </w:p>
    <w:p w14:paraId="7E578607" w14:textId="50C316EC" w:rsidR="000303A2" w:rsidRPr="000303A2" w:rsidRDefault="000303A2">
      <w:pPr>
        <w:pStyle w:val="Textonotapie"/>
        <w:rPr>
          <w:sz w:val="10"/>
        </w:rPr>
      </w:pPr>
    </w:p>
  </w:footnote>
  <w:footnote w:id="5">
    <w:p w14:paraId="24CB4E0B" w14:textId="77777777" w:rsidR="000303A2" w:rsidRPr="000303A2" w:rsidRDefault="000303A2" w:rsidP="000303A2">
      <w:pPr>
        <w:pStyle w:val="Prrafodelista"/>
        <w:ind w:left="-567"/>
        <w:rPr>
          <w:rFonts w:ascii="Verdana" w:hAnsi="Verdana" w:cs="Arial"/>
          <w:color w:val="365F91" w:themeColor="accent1" w:themeShade="BF"/>
          <w:sz w:val="16"/>
          <w:lang w:val="es-ES_tradnl"/>
        </w:rPr>
      </w:pPr>
      <w:r w:rsidRPr="000303A2">
        <w:rPr>
          <w:rStyle w:val="Refdenotaalpie"/>
          <w:rFonts w:ascii="Verdana" w:hAnsi="Verdana"/>
          <w:color w:val="365F91" w:themeColor="accent1" w:themeShade="BF"/>
          <w:sz w:val="16"/>
        </w:rPr>
        <w:footnoteRef/>
      </w:r>
      <w:r w:rsidRPr="000303A2">
        <w:rPr>
          <w:rFonts w:ascii="Verdana" w:hAnsi="Verdana"/>
          <w:color w:val="365F91" w:themeColor="accent1" w:themeShade="BF"/>
          <w:sz w:val="16"/>
        </w:rPr>
        <w:t xml:space="preserve"> </w:t>
      </w:r>
      <w:r w:rsidRPr="000303A2">
        <w:rPr>
          <w:rFonts w:ascii="Verdana" w:hAnsi="Verdana" w:cs="Arial"/>
          <w:color w:val="365F91" w:themeColor="accent1" w:themeShade="BF"/>
          <w:sz w:val="16"/>
          <w:lang w:val="es-ES_tradnl"/>
        </w:rPr>
        <w:t>En el Subsistema de los Órganos de Gobierno y Administración de la Junta de Comunidades de Castilla-La Mancha se indicará el nombre de NK2. El resto de subsistemas indicarán el nombre de la aplicación tecnológica por la que se ha tramitado la documentación valorada.</w:t>
      </w:r>
    </w:p>
    <w:p w14:paraId="4B64BB6C" w14:textId="5A3455C5" w:rsidR="000303A2" w:rsidRPr="002B0BC4" w:rsidRDefault="000303A2">
      <w:pPr>
        <w:pStyle w:val="Textonotapie"/>
        <w:rPr>
          <w:sz w:val="10"/>
        </w:rPr>
      </w:pPr>
    </w:p>
  </w:footnote>
  <w:footnote w:id="6">
    <w:p w14:paraId="194150B0" w14:textId="79C13CE3" w:rsidR="002B0BC4" w:rsidRPr="002B0BC4" w:rsidRDefault="002B0BC4" w:rsidP="002B0BC4">
      <w:pPr>
        <w:pStyle w:val="Prrafodelista"/>
        <w:ind w:left="-567"/>
        <w:rPr>
          <w:rFonts w:ascii="Verdana" w:hAnsi="Verdana" w:cs="Arial"/>
          <w:color w:val="365F91" w:themeColor="accent1" w:themeShade="BF"/>
          <w:sz w:val="16"/>
        </w:rPr>
      </w:pPr>
      <w:r w:rsidRPr="002B0BC4">
        <w:rPr>
          <w:rStyle w:val="Refdenotaalpie"/>
          <w:rFonts w:ascii="Verdana" w:hAnsi="Verdana"/>
          <w:color w:val="365F91" w:themeColor="accent1" w:themeShade="BF"/>
          <w:sz w:val="16"/>
        </w:rPr>
        <w:footnoteRef/>
      </w:r>
      <w:r w:rsidRPr="002B0BC4">
        <w:rPr>
          <w:rFonts w:ascii="Verdana" w:hAnsi="Verdana"/>
          <w:color w:val="365F91" w:themeColor="accent1" w:themeShade="BF"/>
          <w:sz w:val="16"/>
        </w:rPr>
        <w:t xml:space="preserve"> </w:t>
      </w:r>
      <w:r w:rsidRPr="002B0BC4">
        <w:rPr>
          <w:rFonts w:ascii="Verdana" w:hAnsi="Verdana" w:cs="Arial"/>
          <w:color w:val="365F91" w:themeColor="accent1" w:themeShade="BF"/>
          <w:sz w:val="16"/>
        </w:rPr>
        <w:t>Es necesario que haya consonancia entre las fechas de la documentación y la de sus organismos productores.</w:t>
      </w:r>
    </w:p>
    <w:p w14:paraId="38B1C8C4" w14:textId="3B35C7DE" w:rsidR="002B0BC4" w:rsidRDefault="002B0BC4">
      <w:pPr>
        <w:pStyle w:val="Textonotapie"/>
      </w:pPr>
    </w:p>
  </w:footnote>
  <w:footnote w:id="7">
    <w:p w14:paraId="63379A58" w14:textId="77777777" w:rsidR="005C7FE7" w:rsidRPr="005C7FE7" w:rsidRDefault="005C7FE7" w:rsidP="005C7FE7">
      <w:pPr>
        <w:autoSpaceDE w:val="0"/>
        <w:autoSpaceDN w:val="0"/>
        <w:adjustRightInd w:val="0"/>
        <w:spacing w:line="240" w:lineRule="auto"/>
        <w:ind w:left="-567"/>
        <w:jc w:val="both"/>
        <w:rPr>
          <w:rFonts w:ascii="Verdana" w:hAnsi="Verdana" w:cs="Arial"/>
          <w:color w:val="365F91" w:themeColor="accent1" w:themeShade="BF"/>
          <w:sz w:val="16"/>
          <w:szCs w:val="16"/>
        </w:rPr>
      </w:pPr>
      <w:r w:rsidRPr="005C7FE7">
        <w:rPr>
          <w:rStyle w:val="Refdenotaalpie"/>
          <w:rFonts w:ascii="Verdana" w:hAnsi="Verdana"/>
          <w:color w:val="365F91" w:themeColor="accent1" w:themeShade="BF"/>
          <w:sz w:val="16"/>
          <w:szCs w:val="16"/>
        </w:rPr>
        <w:footnoteRef/>
      </w:r>
      <w:r w:rsidRPr="005C7FE7">
        <w:rPr>
          <w:rFonts w:ascii="Verdana" w:hAnsi="Verdana"/>
          <w:color w:val="365F91" w:themeColor="accent1" w:themeShade="BF"/>
          <w:sz w:val="16"/>
          <w:szCs w:val="16"/>
        </w:rPr>
        <w:t xml:space="preserve"> </w:t>
      </w:r>
      <w:r w:rsidRPr="005C7FE7">
        <w:rPr>
          <w:rFonts w:ascii="Verdana" w:hAnsi="Verdana" w:cs="Arial"/>
          <w:color w:val="365F91" w:themeColor="accent1" w:themeShade="BF"/>
          <w:sz w:val="16"/>
          <w:szCs w:val="16"/>
        </w:rPr>
        <w:t xml:space="preserve">Tiene que haber consonancia entre las fechas extremas del procedimiento o serie documental y las fechas de la legislación. </w:t>
      </w:r>
      <w:r w:rsidRPr="005C7FE7">
        <w:rPr>
          <w:rFonts w:ascii="Verdana" w:hAnsi="Verdana" w:cs="Arial"/>
          <w:b/>
          <w:bCs/>
          <w:color w:val="365F91" w:themeColor="accent1" w:themeShade="BF"/>
          <w:sz w:val="16"/>
          <w:szCs w:val="16"/>
        </w:rPr>
        <w:t>No deben incluirse</w:t>
      </w:r>
      <w:r w:rsidRPr="005C7FE7">
        <w:rPr>
          <w:rFonts w:ascii="Verdana" w:hAnsi="Verdana" w:cs="Arial"/>
          <w:color w:val="365F91" w:themeColor="accent1" w:themeShade="BF"/>
          <w:sz w:val="16"/>
          <w:szCs w:val="16"/>
        </w:rPr>
        <w:t xml:space="preserve"> las disposiciones referentes a la estructura orgánica y competencias de los organismos encargados de su tramitación.</w:t>
      </w:r>
    </w:p>
    <w:p w14:paraId="062E0A50" w14:textId="69685952" w:rsidR="005C7FE7" w:rsidRDefault="005C7FE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3CC7" w14:textId="3B045E2A" w:rsidR="007C104E" w:rsidRDefault="00A835DE" w:rsidP="00157B39">
    <w:pPr>
      <w:spacing w:after="240" w:line="280" w:lineRule="atLeast"/>
    </w:pPr>
    <w:r>
      <w:rPr>
        <w:rFonts w:ascii="Times New Roman" w:eastAsia="Times New Roman" w:hAnsi="Times New Roman" w:cs="Times New Roman"/>
        <w:noProof/>
        <w:sz w:val="24"/>
        <w:szCs w:val="24"/>
        <w:lang w:eastAsia="es-ES"/>
      </w:rPr>
      <w:t xml:space="preserve">                 </w:t>
    </w:r>
    <w:r w:rsidR="00157B39">
      <w:rPr>
        <w:rFonts w:ascii="Arial Narrow" w:hAnsi="Arial Narrow" w:cs="Arial"/>
        <w:b/>
        <w:color w:val="77777A"/>
        <w:sz w:val="18"/>
      </w:rPr>
      <w:t xml:space="preserve">                                                                                                                                 </w:t>
    </w:r>
    <w:r w:rsidR="00157B39" w:rsidRPr="00157B39">
      <w:rPr>
        <w:rFonts w:ascii="Arial Narrow" w:hAnsi="Arial Narrow" w:cs="Arial"/>
        <w:b/>
        <w:noProof/>
        <w:color w:val="77777A"/>
        <w:sz w:val="18"/>
      </w:rPr>
      <w:drawing>
        <wp:inline distT="0" distB="0" distL="0" distR="0" wp14:anchorId="6B49E141" wp14:editId="52184FDF">
          <wp:extent cx="1591236" cy="737870"/>
          <wp:effectExtent l="0" t="0" r="9525"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25654" cy="800201"/>
                  </a:xfrm>
                  <a:prstGeom prst="rect">
                    <a:avLst/>
                  </a:prstGeom>
                </pic:spPr>
              </pic:pic>
            </a:graphicData>
          </a:graphic>
        </wp:inline>
      </w:drawing>
    </w:r>
    <w:r>
      <w:rPr>
        <w:rFonts w:ascii="Times New Roman" w:eastAsia="Times New Roman" w:hAnsi="Times New Roman" w:cs="Times New Roman"/>
        <w:noProof/>
        <w:sz w:val="24"/>
        <w:szCs w:val="24"/>
        <w:lang w:eastAsia="es-ES"/>
      </w:rPr>
      <w:t xml:space="preserve">                                                                                </w:t>
    </w:r>
    <w:r w:rsidR="009D31DA">
      <w:rPr>
        <w:noProof/>
        <w:lang w:eastAsia="es-ES"/>
      </w:rPr>
      <w:drawing>
        <wp:anchor distT="0" distB="0" distL="114300" distR="114300" simplePos="0" relativeHeight="251662848" behindDoc="1" locked="0" layoutInCell="1" allowOverlap="1" wp14:anchorId="73788244" wp14:editId="7D4EC7AE">
          <wp:simplePos x="0" y="0"/>
          <wp:positionH relativeFrom="column">
            <wp:posOffset>-728345</wp:posOffset>
          </wp:positionH>
          <wp:positionV relativeFrom="paragraph">
            <wp:posOffset>34290</wp:posOffset>
          </wp:positionV>
          <wp:extent cx="1045845" cy="624205"/>
          <wp:effectExtent l="0" t="0" r="1905" b="4445"/>
          <wp:wrapTight wrapText="bothSides">
            <wp:wrapPolygon edited="0">
              <wp:start x="0" y="0"/>
              <wp:lineTo x="0" y="21095"/>
              <wp:lineTo x="21246" y="21095"/>
              <wp:lineTo x="21246" y="0"/>
              <wp:lineTo x="0" y="0"/>
            </wp:wrapPolygon>
          </wp:wrapTight>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CCM azul fondo blanco.png"/>
                  <pic:cNvPicPr/>
                </pic:nvPicPr>
                <pic:blipFill rotWithShape="1">
                  <a:blip r:embed="rId2" cstate="print">
                    <a:extLst>
                      <a:ext uri="{28A0092B-C50C-407E-A947-70E740481C1C}">
                        <a14:useLocalDpi xmlns:a14="http://schemas.microsoft.com/office/drawing/2010/main" val="0"/>
                      </a:ext>
                    </a:extLst>
                  </a:blip>
                  <a:srcRect l="4356" t="13239"/>
                  <a:stretch/>
                </pic:blipFill>
                <pic:spPr bwMode="auto">
                  <a:xfrm>
                    <a:off x="0" y="0"/>
                    <a:ext cx="1045845" cy="624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3F5297" w14:textId="4577AC2F" w:rsidR="007C104E" w:rsidRDefault="007C104E" w:rsidP="00292F44">
    <w:pPr>
      <w:spacing w:after="0" w:line="280" w:lineRule="atLeast"/>
      <w:rPr>
        <w:rFonts w:ascii="Arial Narrow" w:hAnsi="Arial Narrow" w:cs="Arial"/>
        <w:b/>
        <w:color w:val="77777A"/>
        <w:sz w:val="24"/>
      </w:rPr>
    </w:pPr>
    <w:r>
      <w:rPr>
        <w:rFonts w:ascii="Arial Narrow" w:hAnsi="Arial Narrow" w:cs="Arial"/>
        <w:b/>
        <w:color w:val="77777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B78"/>
    <w:multiLevelType w:val="multilevel"/>
    <w:tmpl w:val="1AB6FAFE"/>
    <w:lvl w:ilvl="0">
      <w:start w:val="3"/>
      <w:numFmt w:val="decimal"/>
      <w:lvlText w:val="%1"/>
      <w:lvlJc w:val="left"/>
      <w:pPr>
        <w:ind w:left="510" w:hanging="51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b/>
        <w:bCs/>
        <w:color w:val="365F91" w:themeColor="accent1" w:themeShade="BF"/>
        <w:sz w:val="20"/>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032676AC"/>
    <w:multiLevelType w:val="multilevel"/>
    <w:tmpl w:val="AF3C0242"/>
    <w:lvl w:ilvl="0">
      <w:start w:val="1"/>
      <w:numFmt w:val="decimal"/>
      <w:lvlText w:val="%1."/>
      <w:lvlJc w:val="left"/>
      <w:pPr>
        <w:ind w:left="5464" w:hanging="360"/>
      </w:pPr>
      <w:rPr>
        <w:rFonts w:hint="default"/>
      </w:rPr>
    </w:lvl>
    <w:lvl w:ilvl="1">
      <w:start w:val="6"/>
      <w:numFmt w:val="decimal"/>
      <w:isLgl/>
      <w:lvlText w:val="%1.%2"/>
      <w:lvlJc w:val="left"/>
      <w:pPr>
        <w:ind w:left="5824" w:hanging="720"/>
      </w:pPr>
      <w:rPr>
        <w:rFonts w:eastAsia="Times New Roman" w:cs="Times New Roman" w:hint="default"/>
        <w:b/>
      </w:rPr>
    </w:lvl>
    <w:lvl w:ilvl="2">
      <w:start w:val="2"/>
      <w:numFmt w:val="decimal"/>
      <w:isLgl/>
      <w:lvlText w:val="%1.%2.%3"/>
      <w:lvlJc w:val="left"/>
      <w:pPr>
        <w:ind w:left="5824" w:hanging="720"/>
      </w:pPr>
      <w:rPr>
        <w:rFonts w:ascii="Verdana" w:eastAsia="Times New Roman" w:hAnsi="Verdana" w:cs="Times New Roman" w:hint="default"/>
        <w:b/>
        <w:color w:val="365F91" w:themeColor="accent1" w:themeShade="BF"/>
        <w:sz w:val="20"/>
        <w:szCs w:val="20"/>
      </w:rPr>
    </w:lvl>
    <w:lvl w:ilvl="3">
      <w:start w:val="1"/>
      <w:numFmt w:val="decimal"/>
      <w:isLgl/>
      <w:lvlText w:val="%1.%2.%3.%4"/>
      <w:lvlJc w:val="left"/>
      <w:pPr>
        <w:ind w:left="6184" w:hanging="1080"/>
      </w:pPr>
      <w:rPr>
        <w:rFonts w:eastAsia="Times New Roman" w:cs="Times New Roman" w:hint="default"/>
        <w:b/>
      </w:rPr>
    </w:lvl>
    <w:lvl w:ilvl="4">
      <w:start w:val="1"/>
      <w:numFmt w:val="decimal"/>
      <w:isLgl/>
      <w:lvlText w:val="%1.%2.%3.%4.%5"/>
      <w:lvlJc w:val="left"/>
      <w:pPr>
        <w:ind w:left="6544" w:hanging="1440"/>
      </w:pPr>
      <w:rPr>
        <w:rFonts w:eastAsia="Times New Roman" w:cs="Times New Roman" w:hint="default"/>
        <w:b/>
      </w:rPr>
    </w:lvl>
    <w:lvl w:ilvl="5">
      <w:start w:val="1"/>
      <w:numFmt w:val="decimal"/>
      <w:isLgl/>
      <w:lvlText w:val="%1.%2.%3.%4.%5.%6"/>
      <w:lvlJc w:val="left"/>
      <w:pPr>
        <w:ind w:left="6544" w:hanging="1440"/>
      </w:pPr>
      <w:rPr>
        <w:rFonts w:eastAsia="Times New Roman" w:cs="Times New Roman" w:hint="default"/>
        <w:b/>
      </w:rPr>
    </w:lvl>
    <w:lvl w:ilvl="6">
      <w:start w:val="1"/>
      <w:numFmt w:val="decimal"/>
      <w:isLgl/>
      <w:lvlText w:val="%1.%2.%3.%4.%5.%6.%7"/>
      <w:lvlJc w:val="left"/>
      <w:pPr>
        <w:ind w:left="6904" w:hanging="1800"/>
      </w:pPr>
      <w:rPr>
        <w:rFonts w:eastAsia="Times New Roman" w:cs="Times New Roman" w:hint="default"/>
        <w:b/>
      </w:rPr>
    </w:lvl>
    <w:lvl w:ilvl="7">
      <w:start w:val="1"/>
      <w:numFmt w:val="decimal"/>
      <w:isLgl/>
      <w:lvlText w:val="%1.%2.%3.%4.%5.%6.%7.%8"/>
      <w:lvlJc w:val="left"/>
      <w:pPr>
        <w:ind w:left="7264" w:hanging="2160"/>
      </w:pPr>
      <w:rPr>
        <w:rFonts w:eastAsia="Times New Roman" w:cs="Times New Roman" w:hint="default"/>
        <w:b/>
      </w:rPr>
    </w:lvl>
    <w:lvl w:ilvl="8">
      <w:start w:val="1"/>
      <w:numFmt w:val="decimal"/>
      <w:isLgl/>
      <w:lvlText w:val="%1.%2.%3.%4.%5.%6.%7.%8.%9"/>
      <w:lvlJc w:val="left"/>
      <w:pPr>
        <w:ind w:left="7264" w:hanging="2160"/>
      </w:pPr>
      <w:rPr>
        <w:rFonts w:eastAsia="Times New Roman" w:cs="Times New Roman" w:hint="default"/>
        <w:b/>
      </w:rPr>
    </w:lvl>
  </w:abstractNum>
  <w:abstractNum w:abstractNumId="2" w15:restartNumberingAfterBreak="0">
    <w:nsid w:val="04822125"/>
    <w:multiLevelType w:val="multilevel"/>
    <w:tmpl w:val="94FE7EF8"/>
    <w:lvl w:ilvl="0">
      <w:start w:val="2"/>
      <w:numFmt w:val="decimal"/>
      <w:lvlText w:val="%1"/>
      <w:lvlJc w:val="left"/>
      <w:pPr>
        <w:ind w:left="420" w:hanging="420"/>
      </w:pPr>
      <w:rPr>
        <w:rFonts w:hint="default"/>
        <w:color w:val="365F91" w:themeColor="accent1" w:themeShade="BF"/>
        <w:sz w:val="28"/>
      </w:rPr>
    </w:lvl>
    <w:lvl w:ilvl="1">
      <w:start w:val="2"/>
      <w:numFmt w:val="decimal"/>
      <w:lvlText w:val="%1.%2"/>
      <w:lvlJc w:val="left"/>
      <w:pPr>
        <w:ind w:left="1110" w:hanging="720"/>
      </w:pPr>
      <w:rPr>
        <w:rFonts w:hint="default"/>
      </w:rPr>
    </w:lvl>
    <w:lvl w:ilvl="2">
      <w:start w:val="1"/>
      <w:numFmt w:val="decimal"/>
      <w:lvlText w:val="%1.%2.%3"/>
      <w:lvlJc w:val="left"/>
      <w:pPr>
        <w:ind w:left="1860" w:hanging="1080"/>
      </w:pPr>
      <w:rPr>
        <w:rFonts w:hint="default"/>
      </w:rPr>
    </w:lvl>
    <w:lvl w:ilvl="3">
      <w:start w:val="1"/>
      <w:numFmt w:val="decimal"/>
      <w:lvlText w:val="%1.%2.%3.%4"/>
      <w:lvlJc w:val="left"/>
      <w:pPr>
        <w:ind w:left="2610" w:hanging="144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750" w:hanging="1800"/>
      </w:pPr>
      <w:rPr>
        <w:rFonts w:hint="default"/>
      </w:rPr>
    </w:lvl>
    <w:lvl w:ilvl="6">
      <w:start w:val="1"/>
      <w:numFmt w:val="decimal"/>
      <w:lvlText w:val="%1.%2.%3.%4.%5.%6.%7"/>
      <w:lvlJc w:val="left"/>
      <w:pPr>
        <w:ind w:left="4500" w:hanging="2160"/>
      </w:pPr>
      <w:rPr>
        <w:rFonts w:hint="default"/>
      </w:rPr>
    </w:lvl>
    <w:lvl w:ilvl="7">
      <w:start w:val="1"/>
      <w:numFmt w:val="decimal"/>
      <w:lvlText w:val="%1.%2.%3.%4.%5.%6.%7.%8"/>
      <w:lvlJc w:val="left"/>
      <w:pPr>
        <w:ind w:left="5250" w:hanging="2520"/>
      </w:pPr>
      <w:rPr>
        <w:rFonts w:hint="default"/>
      </w:rPr>
    </w:lvl>
    <w:lvl w:ilvl="8">
      <w:start w:val="1"/>
      <w:numFmt w:val="decimal"/>
      <w:lvlText w:val="%1.%2.%3.%4.%5.%6.%7.%8.%9"/>
      <w:lvlJc w:val="left"/>
      <w:pPr>
        <w:ind w:left="6000" w:hanging="2880"/>
      </w:pPr>
      <w:rPr>
        <w:rFonts w:hint="default"/>
      </w:rPr>
    </w:lvl>
  </w:abstractNum>
  <w:abstractNum w:abstractNumId="3" w15:restartNumberingAfterBreak="0">
    <w:nsid w:val="09193C51"/>
    <w:multiLevelType w:val="hybridMultilevel"/>
    <w:tmpl w:val="B10EE9D8"/>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 w15:restartNumberingAfterBreak="0">
    <w:nsid w:val="0D1C17C1"/>
    <w:multiLevelType w:val="hybridMultilevel"/>
    <w:tmpl w:val="7960D6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0D7D2B49"/>
    <w:multiLevelType w:val="hybridMultilevel"/>
    <w:tmpl w:val="93C69A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9092402"/>
    <w:multiLevelType w:val="singleLevel"/>
    <w:tmpl w:val="355A34D4"/>
    <w:lvl w:ilvl="0">
      <w:start w:val="1"/>
      <w:numFmt w:val="ordinalText"/>
      <w:lvlText w:val="%1."/>
      <w:lvlJc w:val="left"/>
      <w:pPr>
        <w:tabs>
          <w:tab w:val="num" w:pos="1647"/>
        </w:tabs>
        <w:ind w:left="907" w:hanging="340"/>
      </w:pPr>
      <w:rPr>
        <w:rFonts w:ascii="Arial" w:hAnsi="Arial" w:hint="default"/>
        <w:b w:val="0"/>
        <w:i w:val="0"/>
        <w:sz w:val="22"/>
      </w:rPr>
    </w:lvl>
  </w:abstractNum>
  <w:abstractNum w:abstractNumId="7" w15:restartNumberingAfterBreak="0">
    <w:nsid w:val="1F443C0C"/>
    <w:multiLevelType w:val="multilevel"/>
    <w:tmpl w:val="2F4AADBC"/>
    <w:lvl w:ilvl="0">
      <w:start w:val="2"/>
      <w:numFmt w:val="decimal"/>
      <w:lvlText w:val="%1"/>
      <w:lvlJc w:val="left"/>
      <w:pPr>
        <w:ind w:left="555" w:hanging="555"/>
      </w:pPr>
      <w:rPr>
        <w:rFonts w:hint="default"/>
        <w:b/>
        <w:sz w:val="20"/>
        <w:u w:val="none"/>
      </w:rPr>
    </w:lvl>
    <w:lvl w:ilvl="1">
      <w:start w:val="2"/>
      <w:numFmt w:val="decimal"/>
      <w:lvlText w:val="%1.%2"/>
      <w:lvlJc w:val="left"/>
      <w:pPr>
        <w:ind w:left="1003" w:hanging="720"/>
      </w:pPr>
      <w:rPr>
        <w:rFonts w:hint="default"/>
        <w:b/>
        <w:sz w:val="20"/>
        <w:u w:val="none"/>
      </w:rPr>
    </w:lvl>
    <w:lvl w:ilvl="2">
      <w:start w:val="2"/>
      <w:numFmt w:val="decimal"/>
      <w:lvlText w:val="%1.%2.%3"/>
      <w:lvlJc w:val="left"/>
      <w:pPr>
        <w:ind w:left="1286" w:hanging="720"/>
      </w:pPr>
      <w:rPr>
        <w:rFonts w:hint="default"/>
        <w:b/>
        <w:color w:val="365F91" w:themeColor="accent1" w:themeShade="BF"/>
        <w:sz w:val="20"/>
        <w:u w:val="none"/>
      </w:rPr>
    </w:lvl>
    <w:lvl w:ilvl="3">
      <w:start w:val="1"/>
      <w:numFmt w:val="decimal"/>
      <w:lvlText w:val="%1.%2.%3.%4"/>
      <w:lvlJc w:val="left"/>
      <w:pPr>
        <w:ind w:left="1929" w:hanging="1080"/>
      </w:pPr>
      <w:rPr>
        <w:rFonts w:hint="default"/>
        <w:b/>
        <w:sz w:val="20"/>
        <w:u w:val="none"/>
      </w:rPr>
    </w:lvl>
    <w:lvl w:ilvl="4">
      <w:start w:val="1"/>
      <w:numFmt w:val="decimal"/>
      <w:lvlText w:val="%1.%2.%3.%4.%5"/>
      <w:lvlJc w:val="left"/>
      <w:pPr>
        <w:ind w:left="2572" w:hanging="1440"/>
      </w:pPr>
      <w:rPr>
        <w:rFonts w:hint="default"/>
        <w:b/>
        <w:sz w:val="20"/>
        <w:u w:val="none"/>
      </w:rPr>
    </w:lvl>
    <w:lvl w:ilvl="5">
      <w:start w:val="1"/>
      <w:numFmt w:val="decimal"/>
      <w:lvlText w:val="%1.%2.%3.%4.%5.%6"/>
      <w:lvlJc w:val="left"/>
      <w:pPr>
        <w:ind w:left="3215" w:hanging="1800"/>
      </w:pPr>
      <w:rPr>
        <w:rFonts w:hint="default"/>
        <w:b/>
        <w:sz w:val="20"/>
        <w:u w:val="none"/>
      </w:rPr>
    </w:lvl>
    <w:lvl w:ilvl="6">
      <w:start w:val="1"/>
      <w:numFmt w:val="decimal"/>
      <w:lvlText w:val="%1.%2.%3.%4.%5.%6.%7"/>
      <w:lvlJc w:val="left"/>
      <w:pPr>
        <w:ind w:left="3498" w:hanging="1800"/>
      </w:pPr>
      <w:rPr>
        <w:rFonts w:hint="default"/>
        <w:b/>
        <w:sz w:val="20"/>
        <w:u w:val="none"/>
      </w:rPr>
    </w:lvl>
    <w:lvl w:ilvl="7">
      <w:start w:val="1"/>
      <w:numFmt w:val="decimal"/>
      <w:lvlText w:val="%1.%2.%3.%4.%5.%6.%7.%8"/>
      <w:lvlJc w:val="left"/>
      <w:pPr>
        <w:ind w:left="4141" w:hanging="2160"/>
      </w:pPr>
      <w:rPr>
        <w:rFonts w:hint="default"/>
        <w:b/>
        <w:sz w:val="20"/>
        <w:u w:val="none"/>
      </w:rPr>
    </w:lvl>
    <w:lvl w:ilvl="8">
      <w:start w:val="1"/>
      <w:numFmt w:val="decimal"/>
      <w:lvlText w:val="%1.%2.%3.%4.%5.%6.%7.%8.%9"/>
      <w:lvlJc w:val="left"/>
      <w:pPr>
        <w:ind w:left="4784" w:hanging="2520"/>
      </w:pPr>
      <w:rPr>
        <w:rFonts w:hint="default"/>
        <w:b/>
        <w:sz w:val="20"/>
        <w:u w:val="none"/>
      </w:rPr>
    </w:lvl>
  </w:abstractNum>
  <w:abstractNum w:abstractNumId="8" w15:restartNumberingAfterBreak="0">
    <w:nsid w:val="23B767D6"/>
    <w:multiLevelType w:val="hybridMultilevel"/>
    <w:tmpl w:val="95E299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757EA0"/>
    <w:multiLevelType w:val="hybridMultilevel"/>
    <w:tmpl w:val="2B40B9D0"/>
    <w:lvl w:ilvl="0" w:tplc="040A0003">
      <w:start w:val="1"/>
      <w:numFmt w:val="bullet"/>
      <w:lvlText w:val="o"/>
      <w:lvlJc w:val="left"/>
      <w:pPr>
        <w:tabs>
          <w:tab w:val="num" w:pos="2194"/>
        </w:tabs>
        <w:ind w:left="2194" w:hanging="360"/>
      </w:pPr>
      <w:rPr>
        <w:rFonts w:ascii="Courier New" w:hAnsi="Courier New" w:cs="Courier New" w:hint="default"/>
      </w:rPr>
    </w:lvl>
    <w:lvl w:ilvl="1" w:tplc="040A0003" w:tentative="1">
      <w:start w:val="1"/>
      <w:numFmt w:val="bullet"/>
      <w:lvlText w:val="o"/>
      <w:lvlJc w:val="left"/>
      <w:pPr>
        <w:tabs>
          <w:tab w:val="num" w:pos="2914"/>
        </w:tabs>
        <w:ind w:left="2914" w:hanging="360"/>
      </w:pPr>
      <w:rPr>
        <w:rFonts w:ascii="Courier New" w:hAnsi="Courier New" w:cs="Courier New" w:hint="default"/>
      </w:rPr>
    </w:lvl>
    <w:lvl w:ilvl="2" w:tplc="040A0005" w:tentative="1">
      <w:start w:val="1"/>
      <w:numFmt w:val="bullet"/>
      <w:lvlText w:val=""/>
      <w:lvlJc w:val="left"/>
      <w:pPr>
        <w:tabs>
          <w:tab w:val="num" w:pos="3634"/>
        </w:tabs>
        <w:ind w:left="3634" w:hanging="360"/>
      </w:pPr>
      <w:rPr>
        <w:rFonts w:ascii="Wingdings" w:hAnsi="Wingdings" w:hint="default"/>
      </w:rPr>
    </w:lvl>
    <w:lvl w:ilvl="3" w:tplc="040A0001" w:tentative="1">
      <w:start w:val="1"/>
      <w:numFmt w:val="bullet"/>
      <w:lvlText w:val=""/>
      <w:lvlJc w:val="left"/>
      <w:pPr>
        <w:tabs>
          <w:tab w:val="num" w:pos="4354"/>
        </w:tabs>
        <w:ind w:left="4354" w:hanging="360"/>
      </w:pPr>
      <w:rPr>
        <w:rFonts w:ascii="Symbol" w:hAnsi="Symbol" w:hint="default"/>
      </w:rPr>
    </w:lvl>
    <w:lvl w:ilvl="4" w:tplc="040A0003" w:tentative="1">
      <w:start w:val="1"/>
      <w:numFmt w:val="bullet"/>
      <w:lvlText w:val="o"/>
      <w:lvlJc w:val="left"/>
      <w:pPr>
        <w:tabs>
          <w:tab w:val="num" w:pos="5074"/>
        </w:tabs>
        <w:ind w:left="5074" w:hanging="360"/>
      </w:pPr>
      <w:rPr>
        <w:rFonts w:ascii="Courier New" w:hAnsi="Courier New" w:cs="Courier New" w:hint="default"/>
      </w:rPr>
    </w:lvl>
    <w:lvl w:ilvl="5" w:tplc="040A0005" w:tentative="1">
      <w:start w:val="1"/>
      <w:numFmt w:val="bullet"/>
      <w:lvlText w:val=""/>
      <w:lvlJc w:val="left"/>
      <w:pPr>
        <w:tabs>
          <w:tab w:val="num" w:pos="5794"/>
        </w:tabs>
        <w:ind w:left="5794" w:hanging="360"/>
      </w:pPr>
      <w:rPr>
        <w:rFonts w:ascii="Wingdings" w:hAnsi="Wingdings" w:hint="default"/>
      </w:rPr>
    </w:lvl>
    <w:lvl w:ilvl="6" w:tplc="040A0001" w:tentative="1">
      <w:start w:val="1"/>
      <w:numFmt w:val="bullet"/>
      <w:lvlText w:val=""/>
      <w:lvlJc w:val="left"/>
      <w:pPr>
        <w:tabs>
          <w:tab w:val="num" w:pos="6514"/>
        </w:tabs>
        <w:ind w:left="6514" w:hanging="360"/>
      </w:pPr>
      <w:rPr>
        <w:rFonts w:ascii="Symbol" w:hAnsi="Symbol" w:hint="default"/>
      </w:rPr>
    </w:lvl>
    <w:lvl w:ilvl="7" w:tplc="040A0003" w:tentative="1">
      <w:start w:val="1"/>
      <w:numFmt w:val="bullet"/>
      <w:lvlText w:val="o"/>
      <w:lvlJc w:val="left"/>
      <w:pPr>
        <w:tabs>
          <w:tab w:val="num" w:pos="7234"/>
        </w:tabs>
        <w:ind w:left="7234" w:hanging="360"/>
      </w:pPr>
      <w:rPr>
        <w:rFonts w:ascii="Courier New" w:hAnsi="Courier New" w:cs="Courier New" w:hint="default"/>
      </w:rPr>
    </w:lvl>
    <w:lvl w:ilvl="8" w:tplc="040A0005" w:tentative="1">
      <w:start w:val="1"/>
      <w:numFmt w:val="bullet"/>
      <w:lvlText w:val=""/>
      <w:lvlJc w:val="left"/>
      <w:pPr>
        <w:tabs>
          <w:tab w:val="num" w:pos="7954"/>
        </w:tabs>
        <w:ind w:left="7954" w:hanging="360"/>
      </w:pPr>
      <w:rPr>
        <w:rFonts w:ascii="Wingdings" w:hAnsi="Wingdings" w:hint="default"/>
      </w:rPr>
    </w:lvl>
  </w:abstractNum>
  <w:abstractNum w:abstractNumId="10" w15:restartNumberingAfterBreak="0">
    <w:nsid w:val="28242063"/>
    <w:multiLevelType w:val="multilevel"/>
    <w:tmpl w:val="BA560A8A"/>
    <w:lvl w:ilvl="0">
      <w:start w:val="1"/>
      <w:numFmt w:val="decimal"/>
      <w:lvlText w:val="%1."/>
      <w:lvlJc w:val="left"/>
      <w:pPr>
        <w:ind w:left="643" w:hanging="360"/>
      </w:pPr>
      <w:rPr>
        <w:rFonts w:hint="default"/>
        <w:color w:val="0070C0"/>
        <w:sz w:val="28"/>
        <w:szCs w:val="32"/>
      </w:rPr>
    </w:lvl>
    <w:lvl w:ilvl="1">
      <w:start w:val="1"/>
      <w:numFmt w:val="decimal"/>
      <w:isLgl/>
      <w:lvlText w:val="%1.%2"/>
      <w:lvlJc w:val="left"/>
      <w:pPr>
        <w:ind w:left="688" w:hanging="405"/>
      </w:pPr>
      <w:rPr>
        <w:rFonts w:hint="default"/>
        <w:color w:val="365F91" w:themeColor="accent1" w:themeShade="BF"/>
        <w:sz w:val="24"/>
        <w:szCs w:val="24"/>
      </w:rPr>
    </w:lvl>
    <w:lvl w:ilvl="2">
      <w:start w:val="1"/>
      <w:numFmt w:val="decimal"/>
      <w:isLgl/>
      <w:lvlText w:val="%1.%2.%3"/>
      <w:lvlJc w:val="left"/>
      <w:pPr>
        <w:ind w:left="412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1" w15:restartNumberingAfterBreak="0">
    <w:nsid w:val="2CD235C9"/>
    <w:multiLevelType w:val="multilevel"/>
    <w:tmpl w:val="970C4E18"/>
    <w:lvl w:ilvl="0">
      <w:start w:val="1"/>
      <w:numFmt w:val="decimal"/>
      <w:lvlText w:val="%1"/>
      <w:lvlJc w:val="left"/>
      <w:pPr>
        <w:ind w:left="555" w:hanging="555"/>
      </w:pPr>
      <w:rPr>
        <w:rFonts w:hint="default"/>
        <w:b/>
      </w:rPr>
    </w:lvl>
    <w:lvl w:ilvl="1">
      <w:start w:val="5"/>
      <w:numFmt w:val="decimal"/>
      <w:lvlText w:val="%1.%2"/>
      <w:lvlJc w:val="left"/>
      <w:pPr>
        <w:ind w:left="862" w:hanging="720"/>
      </w:pPr>
      <w:rPr>
        <w:rFonts w:hint="default"/>
        <w:b/>
      </w:rPr>
    </w:lvl>
    <w:lvl w:ilvl="2">
      <w:start w:val="3"/>
      <w:numFmt w:val="decimal"/>
      <w:lvlText w:val="%1.%2.%3"/>
      <w:lvlJc w:val="left"/>
      <w:pPr>
        <w:ind w:left="1004" w:hanging="720"/>
      </w:pPr>
      <w:rPr>
        <w:rFonts w:hint="default"/>
        <w:b/>
        <w:color w:val="365F91" w:themeColor="accent1" w:themeShade="BF"/>
      </w:rPr>
    </w:lvl>
    <w:lvl w:ilvl="3">
      <w:start w:val="1"/>
      <w:numFmt w:val="decimal"/>
      <w:lvlText w:val="%1.%2.%3.%4"/>
      <w:lvlJc w:val="left"/>
      <w:pPr>
        <w:ind w:left="1506" w:hanging="1080"/>
      </w:pPr>
      <w:rPr>
        <w:rFonts w:hint="default"/>
        <w:b/>
      </w:rPr>
    </w:lvl>
    <w:lvl w:ilvl="4">
      <w:start w:val="1"/>
      <w:numFmt w:val="decimal"/>
      <w:lvlText w:val="%1.%2.%3.%4.%5"/>
      <w:lvlJc w:val="left"/>
      <w:pPr>
        <w:ind w:left="2008" w:hanging="144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652" w:hanging="1800"/>
      </w:pPr>
      <w:rPr>
        <w:rFonts w:hint="default"/>
        <w:b/>
      </w:rPr>
    </w:lvl>
    <w:lvl w:ilvl="7">
      <w:start w:val="1"/>
      <w:numFmt w:val="decimal"/>
      <w:lvlText w:val="%1.%2.%3.%4.%5.%6.%7.%8"/>
      <w:lvlJc w:val="left"/>
      <w:pPr>
        <w:ind w:left="3154" w:hanging="2160"/>
      </w:pPr>
      <w:rPr>
        <w:rFonts w:hint="default"/>
        <w:b/>
      </w:rPr>
    </w:lvl>
    <w:lvl w:ilvl="8">
      <w:start w:val="1"/>
      <w:numFmt w:val="decimal"/>
      <w:lvlText w:val="%1.%2.%3.%4.%5.%6.%7.%8.%9"/>
      <w:lvlJc w:val="left"/>
      <w:pPr>
        <w:ind w:left="3296" w:hanging="2160"/>
      </w:pPr>
      <w:rPr>
        <w:rFonts w:hint="default"/>
        <w:b/>
      </w:rPr>
    </w:lvl>
  </w:abstractNum>
  <w:abstractNum w:abstractNumId="12" w15:restartNumberingAfterBreak="0">
    <w:nsid w:val="36EA5B8B"/>
    <w:multiLevelType w:val="hybridMultilevel"/>
    <w:tmpl w:val="168C48C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B45529"/>
    <w:multiLevelType w:val="singleLevel"/>
    <w:tmpl w:val="4FF4CF26"/>
    <w:lvl w:ilvl="0">
      <w:start w:val="1"/>
      <w:numFmt w:val="decimal"/>
      <w:lvlText w:val="%1."/>
      <w:lvlJc w:val="left"/>
      <w:pPr>
        <w:tabs>
          <w:tab w:val="num" w:pos="1494"/>
        </w:tabs>
        <w:ind w:left="1474" w:hanging="340"/>
      </w:pPr>
    </w:lvl>
  </w:abstractNum>
  <w:abstractNum w:abstractNumId="14" w15:restartNumberingAfterBreak="0">
    <w:nsid w:val="426E2F0A"/>
    <w:multiLevelType w:val="hybridMultilevel"/>
    <w:tmpl w:val="4E4E6D6A"/>
    <w:lvl w:ilvl="0" w:tplc="622E1E22">
      <w:numFmt w:val="bullet"/>
      <w:lvlText w:val="-"/>
      <w:lvlJc w:val="left"/>
      <w:pPr>
        <w:ind w:left="1068" w:hanging="360"/>
      </w:pPr>
      <w:rPr>
        <w:rFonts w:ascii="Arial" w:eastAsia="Times New Roman" w:hAnsi="Aria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EFC5F3A"/>
    <w:multiLevelType w:val="hybridMultilevel"/>
    <w:tmpl w:val="39365ED0"/>
    <w:lvl w:ilvl="0" w:tplc="4EF6A6FA">
      <w:start w:val="3"/>
      <w:numFmt w:val="bullet"/>
      <w:lvlText w:val="-"/>
      <w:lvlJc w:val="left"/>
      <w:pPr>
        <w:ind w:left="1353" w:hanging="360"/>
      </w:pPr>
      <w:rPr>
        <w:rFonts w:ascii="Verdana" w:eastAsia="Times New Roman" w:hAnsi="Verdana" w:cs="Times New Roman"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6" w15:restartNumberingAfterBreak="0">
    <w:nsid w:val="50DC5622"/>
    <w:multiLevelType w:val="hybridMultilevel"/>
    <w:tmpl w:val="9CC6D57A"/>
    <w:lvl w:ilvl="0" w:tplc="0C0A0001">
      <w:start w:val="1"/>
      <w:numFmt w:val="bullet"/>
      <w:lvlText w:val=""/>
      <w:lvlJc w:val="left"/>
      <w:pPr>
        <w:ind w:left="1854" w:hanging="360"/>
      </w:pPr>
      <w:rPr>
        <w:rFonts w:ascii="Symbol" w:hAnsi="Symbol" w:hint="default"/>
      </w:rPr>
    </w:lvl>
    <w:lvl w:ilvl="1" w:tplc="0C0A0003">
      <w:start w:val="1"/>
      <w:numFmt w:val="bullet"/>
      <w:lvlText w:val="o"/>
      <w:lvlJc w:val="left"/>
      <w:pPr>
        <w:ind w:left="3196" w:hanging="360"/>
      </w:pPr>
      <w:rPr>
        <w:rFonts w:ascii="Courier New" w:hAnsi="Courier New" w:cs="Courier New" w:hint="default"/>
      </w:rPr>
    </w:lvl>
    <w:lvl w:ilvl="2" w:tplc="0C0A0005">
      <w:start w:val="1"/>
      <w:numFmt w:val="bullet"/>
      <w:lvlText w:val=""/>
      <w:lvlJc w:val="left"/>
      <w:pPr>
        <w:ind w:left="3294" w:hanging="360"/>
      </w:pPr>
      <w:rPr>
        <w:rFonts w:ascii="Wingdings" w:hAnsi="Wingdings" w:hint="default"/>
      </w:rPr>
    </w:lvl>
    <w:lvl w:ilvl="3" w:tplc="0C0A0001">
      <w:start w:val="1"/>
      <w:numFmt w:val="bullet"/>
      <w:lvlText w:val=""/>
      <w:lvlJc w:val="left"/>
      <w:pPr>
        <w:ind w:left="4014" w:hanging="360"/>
      </w:pPr>
      <w:rPr>
        <w:rFonts w:ascii="Symbol" w:hAnsi="Symbol" w:hint="default"/>
      </w:rPr>
    </w:lvl>
    <w:lvl w:ilvl="4" w:tplc="0C0A0003">
      <w:start w:val="1"/>
      <w:numFmt w:val="bullet"/>
      <w:lvlText w:val="o"/>
      <w:lvlJc w:val="left"/>
      <w:pPr>
        <w:ind w:left="4734" w:hanging="360"/>
      </w:pPr>
      <w:rPr>
        <w:rFonts w:ascii="Courier New" w:hAnsi="Courier New" w:cs="Courier New" w:hint="default"/>
      </w:rPr>
    </w:lvl>
    <w:lvl w:ilvl="5" w:tplc="0C0A0005">
      <w:start w:val="1"/>
      <w:numFmt w:val="bullet"/>
      <w:lvlText w:val=""/>
      <w:lvlJc w:val="left"/>
      <w:pPr>
        <w:ind w:left="5454" w:hanging="360"/>
      </w:pPr>
      <w:rPr>
        <w:rFonts w:ascii="Wingdings" w:hAnsi="Wingdings" w:hint="default"/>
      </w:rPr>
    </w:lvl>
    <w:lvl w:ilvl="6" w:tplc="0C0A0001">
      <w:start w:val="1"/>
      <w:numFmt w:val="bullet"/>
      <w:lvlText w:val=""/>
      <w:lvlJc w:val="left"/>
      <w:pPr>
        <w:ind w:left="6174" w:hanging="360"/>
      </w:pPr>
      <w:rPr>
        <w:rFonts w:ascii="Symbol" w:hAnsi="Symbol" w:hint="default"/>
      </w:rPr>
    </w:lvl>
    <w:lvl w:ilvl="7" w:tplc="0C0A0003">
      <w:start w:val="1"/>
      <w:numFmt w:val="bullet"/>
      <w:lvlText w:val="o"/>
      <w:lvlJc w:val="left"/>
      <w:pPr>
        <w:ind w:left="6894" w:hanging="360"/>
      </w:pPr>
      <w:rPr>
        <w:rFonts w:ascii="Courier New" w:hAnsi="Courier New" w:cs="Courier New" w:hint="default"/>
      </w:rPr>
    </w:lvl>
    <w:lvl w:ilvl="8" w:tplc="0C0A0005">
      <w:start w:val="1"/>
      <w:numFmt w:val="bullet"/>
      <w:lvlText w:val=""/>
      <w:lvlJc w:val="left"/>
      <w:pPr>
        <w:ind w:left="7614" w:hanging="360"/>
      </w:pPr>
      <w:rPr>
        <w:rFonts w:ascii="Wingdings" w:hAnsi="Wingdings" w:hint="default"/>
      </w:rPr>
    </w:lvl>
  </w:abstractNum>
  <w:abstractNum w:abstractNumId="17" w15:restartNumberingAfterBreak="0">
    <w:nsid w:val="5253053D"/>
    <w:multiLevelType w:val="multilevel"/>
    <w:tmpl w:val="3FD09874"/>
    <w:lvl w:ilvl="0">
      <w:start w:val="1"/>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8" w15:restartNumberingAfterBreak="0">
    <w:nsid w:val="52B7068A"/>
    <w:multiLevelType w:val="hybridMultilevel"/>
    <w:tmpl w:val="1C5441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AD5A5F"/>
    <w:multiLevelType w:val="hybridMultilevel"/>
    <w:tmpl w:val="7FB22CB0"/>
    <w:lvl w:ilvl="0" w:tplc="75CEC368">
      <w:start w:val="1"/>
      <w:numFmt w:val="bullet"/>
      <w:lvlText w:val="-"/>
      <w:lvlJc w:val="left"/>
      <w:pPr>
        <w:ind w:left="720" w:hanging="360"/>
      </w:pPr>
      <w:rPr>
        <w:rFonts w:ascii="Verdana" w:eastAsia="Times New Roman" w:hAnsi="Verdana" w:cs="Times New Roman" w:hint="default"/>
        <w:b/>
        <w:bCs/>
        <w:color w:val="0070C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53C21B4"/>
    <w:multiLevelType w:val="hybridMultilevel"/>
    <w:tmpl w:val="9F609252"/>
    <w:lvl w:ilvl="0" w:tplc="0C0A0005">
      <w:start w:val="1"/>
      <w:numFmt w:val="bullet"/>
      <w:lvlText w:val=""/>
      <w:lvlJc w:val="left"/>
      <w:pPr>
        <w:ind w:left="720" w:hanging="360"/>
      </w:pPr>
      <w:rPr>
        <w:rFonts w:ascii="Wingdings" w:hAnsi="Wingdings" w:hint="default"/>
      </w:rPr>
    </w:lvl>
    <w:lvl w:ilvl="1" w:tplc="BC9894EA">
      <w:start w:val="1"/>
      <w:numFmt w:val="bullet"/>
      <w:lvlText w:val="▫"/>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616E1A"/>
    <w:multiLevelType w:val="multilevel"/>
    <w:tmpl w:val="486489B8"/>
    <w:lvl w:ilvl="0">
      <w:start w:val="1"/>
      <w:numFmt w:val="decimal"/>
      <w:lvlText w:val="%1"/>
      <w:lvlJc w:val="left"/>
      <w:pPr>
        <w:ind w:left="645" w:hanging="64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6A71326D"/>
    <w:multiLevelType w:val="hybridMultilevel"/>
    <w:tmpl w:val="78143556"/>
    <w:lvl w:ilvl="0" w:tplc="EB56F8E2">
      <w:numFmt w:val="bullet"/>
      <w:lvlText w:val="-"/>
      <w:lvlJc w:val="left"/>
      <w:pPr>
        <w:ind w:left="720" w:hanging="360"/>
      </w:pPr>
      <w:rPr>
        <w:rFonts w:ascii="Century Gothic" w:eastAsia="Times New Roman" w:hAnsi="Century Gothic"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BCA6EAE"/>
    <w:multiLevelType w:val="hybridMultilevel"/>
    <w:tmpl w:val="BFA83ABA"/>
    <w:lvl w:ilvl="0" w:tplc="0C0A0005">
      <w:start w:val="1"/>
      <w:numFmt w:val="bullet"/>
      <w:lvlText w:val=""/>
      <w:lvlJc w:val="left"/>
      <w:pPr>
        <w:ind w:left="6314" w:hanging="360"/>
      </w:pPr>
      <w:rPr>
        <w:rFonts w:ascii="Wingdings" w:hAnsi="Wingdings" w:hint="default"/>
      </w:rPr>
    </w:lvl>
    <w:lvl w:ilvl="1" w:tplc="0C0A0003" w:tentative="1">
      <w:start w:val="1"/>
      <w:numFmt w:val="bullet"/>
      <w:lvlText w:val="o"/>
      <w:lvlJc w:val="left"/>
      <w:pPr>
        <w:ind w:left="2147" w:hanging="360"/>
      </w:pPr>
      <w:rPr>
        <w:rFonts w:ascii="Courier New" w:hAnsi="Courier New" w:cs="Courier New" w:hint="default"/>
      </w:rPr>
    </w:lvl>
    <w:lvl w:ilvl="2" w:tplc="0C0A0005" w:tentative="1">
      <w:start w:val="1"/>
      <w:numFmt w:val="bullet"/>
      <w:lvlText w:val=""/>
      <w:lvlJc w:val="left"/>
      <w:pPr>
        <w:ind w:left="2867" w:hanging="360"/>
      </w:pPr>
      <w:rPr>
        <w:rFonts w:ascii="Wingdings" w:hAnsi="Wingdings" w:hint="default"/>
      </w:rPr>
    </w:lvl>
    <w:lvl w:ilvl="3" w:tplc="0C0A0001" w:tentative="1">
      <w:start w:val="1"/>
      <w:numFmt w:val="bullet"/>
      <w:lvlText w:val=""/>
      <w:lvlJc w:val="left"/>
      <w:pPr>
        <w:ind w:left="3587" w:hanging="360"/>
      </w:pPr>
      <w:rPr>
        <w:rFonts w:ascii="Symbol" w:hAnsi="Symbol" w:hint="default"/>
      </w:rPr>
    </w:lvl>
    <w:lvl w:ilvl="4" w:tplc="0C0A0003" w:tentative="1">
      <w:start w:val="1"/>
      <w:numFmt w:val="bullet"/>
      <w:lvlText w:val="o"/>
      <w:lvlJc w:val="left"/>
      <w:pPr>
        <w:ind w:left="4307" w:hanging="360"/>
      </w:pPr>
      <w:rPr>
        <w:rFonts w:ascii="Courier New" w:hAnsi="Courier New" w:cs="Courier New" w:hint="default"/>
      </w:rPr>
    </w:lvl>
    <w:lvl w:ilvl="5" w:tplc="0C0A0005" w:tentative="1">
      <w:start w:val="1"/>
      <w:numFmt w:val="bullet"/>
      <w:lvlText w:val=""/>
      <w:lvlJc w:val="left"/>
      <w:pPr>
        <w:ind w:left="5027" w:hanging="360"/>
      </w:pPr>
      <w:rPr>
        <w:rFonts w:ascii="Wingdings" w:hAnsi="Wingdings" w:hint="default"/>
      </w:rPr>
    </w:lvl>
    <w:lvl w:ilvl="6" w:tplc="0C0A0001" w:tentative="1">
      <w:start w:val="1"/>
      <w:numFmt w:val="bullet"/>
      <w:lvlText w:val=""/>
      <w:lvlJc w:val="left"/>
      <w:pPr>
        <w:ind w:left="5747" w:hanging="360"/>
      </w:pPr>
      <w:rPr>
        <w:rFonts w:ascii="Symbol" w:hAnsi="Symbol" w:hint="default"/>
      </w:rPr>
    </w:lvl>
    <w:lvl w:ilvl="7" w:tplc="0C0A0003" w:tentative="1">
      <w:start w:val="1"/>
      <w:numFmt w:val="bullet"/>
      <w:lvlText w:val="o"/>
      <w:lvlJc w:val="left"/>
      <w:pPr>
        <w:ind w:left="6467" w:hanging="360"/>
      </w:pPr>
      <w:rPr>
        <w:rFonts w:ascii="Courier New" w:hAnsi="Courier New" w:cs="Courier New" w:hint="default"/>
      </w:rPr>
    </w:lvl>
    <w:lvl w:ilvl="8" w:tplc="0C0A0005" w:tentative="1">
      <w:start w:val="1"/>
      <w:numFmt w:val="bullet"/>
      <w:lvlText w:val=""/>
      <w:lvlJc w:val="left"/>
      <w:pPr>
        <w:ind w:left="7187" w:hanging="360"/>
      </w:pPr>
      <w:rPr>
        <w:rFonts w:ascii="Wingdings" w:hAnsi="Wingdings" w:hint="default"/>
      </w:rPr>
    </w:lvl>
  </w:abstractNum>
  <w:abstractNum w:abstractNumId="24" w15:restartNumberingAfterBreak="0">
    <w:nsid w:val="6D2F7DBA"/>
    <w:multiLevelType w:val="multilevel"/>
    <w:tmpl w:val="4502C27E"/>
    <w:lvl w:ilvl="0">
      <w:start w:val="3"/>
      <w:numFmt w:val="decimal"/>
      <w:lvlText w:val="%1"/>
      <w:lvlJc w:val="left"/>
      <w:pPr>
        <w:ind w:left="360" w:hanging="360"/>
      </w:pPr>
      <w:rPr>
        <w:rFonts w:hint="default"/>
        <w:u w:val="none"/>
      </w:rPr>
    </w:lvl>
    <w:lvl w:ilvl="1">
      <w:start w:val="2"/>
      <w:numFmt w:val="decimal"/>
      <w:lvlText w:val="%1.%2"/>
      <w:lvlJc w:val="left"/>
      <w:pPr>
        <w:ind w:left="-207" w:hanging="360"/>
      </w:pPr>
      <w:rPr>
        <w:rFonts w:hint="default"/>
        <w:u w:val="none"/>
      </w:rPr>
    </w:lvl>
    <w:lvl w:ilvl="2">
      <w:start w:val="1"/>
      <w:numFmt w:val="decimal"/>
      <w:lvlText w:val="%1.%2.%3"/>
      <w:lvlJc w:val="left"/>
      <w:pPr>
        <w:ind w:left="-414" w:hanging="720"/>
      </w:pPr>
      <w:rPr>
        <w:rFonts w:hint="default"/>
        <w:u w:val="none"/>
      </w:rPr>
    </w:lvl>
    <w:lvl w:ilvl="3">
      <w:start w:val="1"/>
      <w:numFmt w:val="decimal"/>
      <w:lvlText w:val="%1.%2.%3.%4"/>
      <w:lvlJc w:val="left"/>
      <w:pPr>
        <w:ind w:left="-981" w:hanging="720"/>
      </w:pPr>
      <w:rPr>
        <w:rFonts w:hint="default"/>
        <w:u w:val="none"/>
      </w:rPr>
    </w:lvl>
    <w:lvl w:ilvl="4">
      <w:start w:val="1"/>
      <w:numFmt w:val="decimal"/>
      <w:lvlText w:val="%1.%2.%3.%4.%5"/>
      <w:lvlJc w:val="left"/>
      <w:pPr>
        <w:ind w:left="-1188" w:hanging="1080"/>
      </w:pPr>
      <w:rPr>
        <w:rFonts w:hint="default"/>
        <w:u w:val="none"/>
      </w:rPr>
    </w:lvl>
    <w:lvl w:ilvl="5">
      <w:start w:val="1"/>
      <w:numFmt w:val="decimal"/>
      <w:lvlText w:val="%1.%2.%3.%4.%5.%6"/>
      <w:lvlJc w:val="left"/>
      <w:pPr>
        <w:ind w:left="-1755" w:hanging="1080"/>
      </w:pPr>
      <w:rPr>
        <w:rFonts w:hint="default"/>
        <w:u w:val="none"/>
      </w:rPr>
    </w:lvl>
    <w:lvl w:ilvl="6">
      <w:start w:val="1"/>
      <w:numFmt w:val="decimal"/>
      <w:lvlText w:val="%1.%2.%3.%4.%5.%6.%7"/>
      <w:lvlJc w:val="left"/>
      <w:pPr>
        <w:ind w:left="-1962" w:hanging="1440"/>
      </w:pPr>
      <w:rPr>
        <w:rFonts w:hint="default"/>
        <w:u w:val="none"/>
      </w:rPr>
    </w:lvl>
    <w:lvl w:ilvl="7">
      <w:start w:val="1"/>
      <w:numFmt w:val="decimal"/>
      <w:lvlText w:val="%1.%2.%3.%4.%5.%6.%7.%8"/>
      <w:lvlJc w:val="left"/>
      <w:pPr>
        <w:ind w:left="-2529" w:hanging="1440"/>
      </w:pPr>
      <w:rPr>
        <w:rFonts w:hint="default"/>
        <w:u w:val="none"/>
      </w:rPr>
    </w:lvl>
    <w:lvl w:ilvl="8">
      <w:start w:val="1"/>
      <w:numFmt w:val="decimal"/>
      <w:lvlText w:val="%1.%2.%3.%4.%5.%6.%7.%8.%9"/>
      <w:lvlJc w:val="left"/>
      <w:pPr>
        <w:ind w:left="-2736" w:hanging="1800"/>
      </w:pPr>
      <w:rPr>
        <w:rFonts w:hint="default"/>
        <w:u w:val="none"/>
      </w:rPr>
    </w:lvl>
  </w:abstractNum>
  <w:abstractNum w:abstractNumId="25" w15:restartNumberingAfterBreak="0">
    <w:nsid w:val="6D32701B"/>
    <w:multiLevelType w:val="hybridMultilevel"/>
    <w:tmpl w:val="6DEC6A90"/>
    <w:lvl w:ilvl="0" w:tplc="75CEC368">
      <w:start w:val="1"/>
      <w:numFmt w:val="bullet"/>
      <w:lvlText w:val="-"/>
      <w:lvlJc w:val="left"/>
      <w:pPr>
        <w:ind w:left="3621" w:hanging="360"/>
      </w:pPr>
      <w:rPr>
        <w:rFonts w:ascii="Verdana" w:eastAsia="Times New Roman" w:hAnsi="Verdana" w:cs="Times New Roman" w:hint="default"/>
        <w:b/>
        <w:bCs/>
        <w:color w:val="0070C0"/>
        <w:sz w:val="20"/>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6" w15:restartNumberingAfterBreak="0">
    <w:nsid w:val="711B701E"/>
    <w:multiLevelType w:val="multilevel"/>
    <w:tmpl w:val="F7C00678"/>
    <w:lvl w:ilvl="0">
      <w:start w:val="1"/>
      <w:numFmt w:val="decimal"/>
      <w:lvlText w:val="%1."/>
      <w:lvlJc w:val="left"/>
      <w:pPr>
        <w:ind w:left="643" w:hanging="360"/>
      </w:pPr>
      <w:rPr>
        <w:rFonts w:hint="default"/>
        <w:color w:val="365F91" w:themeColor="accent1" w:themeShade="BF"/>
        <w:sz w:val="28"/>
        <w:szCs w:val="32"/>
      </w:rPr>
    </w:lvl>
    <w:lvl w:ilvl="1">
      <w:start w:val="1"/>
      <w:numFmt w:val="decimal"/>
      <w:isLgl/>
      <w:lvlText w:val="%1.%2"/>
      <w:lvlJc w:val="left"/>
      <w:pPr>
        <w:ind w:left="688" w:hanging="405"/>
      </w:pPr>
      <w:rPr>
        <w:rFonts w:hint="default"/>
        <w:sz w:val="24"/>
        <w:szCs w:val="24"/>
      </w:rPr>
    </w:lvl>
    <w:lvl w:ilvl="2">
      <w:start w:val="1"/>
      <w:numFmt w:val="decimal"/>
      <w:isLgl/>
      <w:lvlText w:val="%1.%2.%3"/>
      <w:lvlJc w:val="left"/>
      <w:pPr>
        <w:ind w:left="412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27" w15:restartNumberingAfterBreak="0">
    <w:nsid w:val="7144065F"/>
    <w:multiLevelType w:val="hybridMultilevel"/>
    <w:tmpl w:val="6A1C167E"/>
    <w:lvl w:ilvl="0" w:tplc="225A25A0">
      <w:numFmt w:val="bullet"/>
      <w:lvlText w:val="-"/>
      <w:lvlJc w:val="left"/>
      <w:pPr>
        <w:ind w:left="720" w:hanging="360"/>
      </w:pPr>
      <w:rPr>
        <w:rFonts w:ascii="Arial" w:eastAsia="Times New Roman" w:hAnsi="Arial" w:cs="Arial" w:hint="default"/>
        <w:b/>
        <w:bCs/>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165DBE"/>
    <w:multiLevelType w:val="singleLevel"/>
    <w:tmpl w:val="9D623558"/>
    <w:lvl w:ilvl="0">
      <w:start w:val="1"/>
      <w:numFmt w:val="bullet"/>
      <w:lvlText w:val=""/>
      <w:lvlJc w:val="left"/>
      <w:pPr>
        <w:tabs>
          <w:tab w:val="num" w:pos="1494"/>
        </w:tabs>
        <w:ind w:left="1474" w:hanging="340"/>
      </w:pPr>
      <w:rPr>
        <w:rFonts w:ascii="Wingdings" w:hAnsi="Wingdings" w:hint="default"/>
      </w:rPr>
    </w:lvl>
  </w:abstractNum>
  <w:abstractNum w:abstractNumId="29" w15:restartNumberingAfterBreak="0">
    <w:nsid w:val="74C503A4"/>
    <w:multiLevelType w:val="hybridMultilevel"/>
    <w:tmpl w:val="18945D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D34F1A"/>
    <w:multiLevelType w:val="hybridMultilevel"/>
    <w:tmpl w:val="59023936"/>
    <w:lvl w:ilvl="0" w:tplc="C9B22E36">
      <w:start w:val="1"/>
      <w:numFmt w:val="bullet"/>
      <w:lvlText w:val="-"/>
      <w:lvlJc w:val="left"/>
      <w:pPr>
        <w:ind w:left="1068" w:hanging="360"/>
      </w:pPr>
      <w:rPr>
        <w:rFonts w:ascii="Palatino Linotype" w:eastAsia="Times New Roman" w:hAnsi="Palatino Linotype"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7B8A28E6"/>
    <w:multiLevelType w:val="multilevel"/>
    <w:tmpl w:val="9B4AFD84"/>
    <w:lvl w:ilvl="0">
      <w:start w:val="2"/>
      <w:numFmt w:val="decimal"/>
      <w:lvlText w:val="%1"/>
      <w:lvlJc w:val="left"/>
      <w:pPr>
        <w:ind w:left="555" w:hanging="555"/>
      </w:pPr>
      <w:rPr>
        <w:rFonts w:hint="default"/>
        <w:b/>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b/>
        <w:color w:val="365F91" w:themeColor="accent1" w:themeShade="BF"/>
      </w:rPr>
    </w:lvl>
    <w:lvl w:ilvl="3">
      <w:start w:val="1"/>
      <w:numFmt w:val="decimal"/>
      <w:lvlText w:val="%1.%2.%3.%4"/>
      <w:lvlJc w:val="left"/>
      <w:pPr>
        <w:ind w:left="2355" w:hanging="1080"/>
      </w:pPr>
      <w:rPr>
        <w:rFonts w:hint="default"/>
        <w:b/>
      </w:rPr>
    </w:lvl>
    <w:lvl w:ilvl="4">
      <w:start w:val="1"/>
      <w:numFmt w:val="decimal"/>
      <w:lvlText w:val="%1.%2.%3.%4.%5"/>
      <w:lvlJc w:val="left"/>
      <w:pPr>
        <w:ind w:left="3140" w:hanging="1440"/>
      </w:pPr>
      <w:rPr>
        <w:rFonts w:hint="default"/>
        <w:b/>
      </w:rPr>
    </w:lvl>
    <w:lvl w:ilvl="5">
      <w:start w:val="1"/>
      <w:numFmt w:val="decimal"/>
      <w:lvlText w:val="%1.%2.%3.%4.%5.%6"/>
      <w:lvlJc w:val="left"/>
      <w:pPr>
        <w:ind w:left="3565" w:hanging="1440"/>
      </w:pPr>
      <w:rPr>
        <w:rFonts w:hint="default"/>
        <w:b/>
      </w:rPr>
    </w:lvl>
    <w:lvl w:ilvl="6">
      <w:start w:val="1"/>
      <w:numFmt w:val="decimal"/>
      <w:lvlText w:val="%1.%2.%3.%4.%5.%6.%7"/>
      <w:lvlJc w:val="left"/>
      <w:pPr>
        <w:ind w:left="4350" w:hanging="1800"/>
      </w:pPr>
      <w:rPr>
        <w:rFonts w:hint="default"/>
        <w:b/>
      </w:rPr>
    </w:lvl>
    <w:lvl w:ilvl="7">
      <w:start w:val="1"/>
      <w:numFmt w:val="decimal"/>
      <w:lvlText w:val="%1.%2.%3.%4.%5.%6.%7.%8"/>
      <w:lvlJc w:val="left"/>
      <w:pPr>
        <w:ind w:left="5135" w:hanging="2160"/>
      </w:pPr>
      <w:rPr>
        <w:rFonts w:hint="default"/>
        <w:b/>
      </w:rPr>
    </w:lvl>
    <w:lvl w:ilvl="8">
      <w:start w:val="1"/>
      <w:numFmt w:val="decimal"/>
      <w:lvlText w:val="%1.%2.%3.%4.%5.%6.%7.%8.%9"/>
      <w:lvlJc w:val="left"/>
      <w:pPr>
        <w:ind w:left="5560" w:hanging="2160"/>
      </w:pPr>
      <w:rPr>
        <w:rFonts w:hint="default"/>
        <w:b/>
      </w:rPr>
    </w:lvl>
  </w:abstractNum>
  <w:num w:numId="1">
    <w:abstractNumId w:val="3"/>
  </w:num>
  <w:num w:numId="2">
    <w:abstractNumId w:val="6"/>
  </w:num>
  <w:num w:numId="3">
    <w:abstractNumId w:val="13"/>
  </w:num>
  <w:num w:numId="4">
    <w:abstractNumId w:val="28"/>
  </w:num>
  <w:num w:numId="5">
    <w:abstractNumId w:val="9"/>
  </w:num>
  <w:num w:numId="6">
    <w:abstractNumId w:val="14"/>
  </w:num>
  <w:num w:numId="7">
    <w:abstractNumId w:val="4"/>
  </w:num>
  <w:num w:numId="8">
    <w:abstractNumId w:val="30"/>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8"/>
  </w:num>
  <w:num w:numId="12">
    <w:abstractNumId w:val="5"/>
  </w:num>
  <w:num w:numId="13">
    <w:abstractNumId w:val="16"/>
  </w:num>
  <w:num w:numId="14">
    <w:abstractNumId w:val="8"/>
  </w:num>
  <w:num w:numId="15">
    <w:abstractNumId w:val="23"/>
  </w:num>
  <w:num w:numId="16">
    <w:abstractNumId w:val="12"/>
  </w:num>
  <w:num w:numId="17">
    <w:abstractNumId w:val="20"/>
  </w:num>
  <w:num w:numId="18">
    <w:abstractNumId w:val="22"/>
  </w:num>
  <w:num w:numId="19">
    <w:abstractNumId w:val="27"/>
  </w:num>
  <w:num w:numId="20">
    <w:abstractNumId w:val="21"/>
  </w:num>
  <w:num w:numId="21">
    <w:abstractNumId w:val="25"/>
  </w:num>
  <w:num w:numId="22">
    <w:abstractNumId w:val="11"/>
  </w:num>
  <w:num w:numId="23">
    <w:abstractNumId w:val="0"/>
  </w:num>
  <w:num w:numId="24">
    <w:abstractNumId w:val="15"/>
  </w:num>
  <w:num w:numId="25">
    <w:abstractNumId w:val="31"/>
  </w:num>
  <w:num w:numId="26">
    <w:abstractNumId w:val="7"/>
  </w:num>
  <w:num w:numId="27">
    <w:abstractNumId w:val="1"/>
  </w:num>
  <w:num w:numId="28">
    <w:abstractNumId w:val="10"/>
  </w:num>
  <w:num w:numId="29">
    <w:abstractNumId w:val="17"/>
  </w:num>
  <w:num w:numId="30">
    <w:abstractNumId w:val="26"/>
  </w:num>
  <w:num w:numId="31">
    <w:abstractNumId w:val="2"/>
  </w:num>
  <w:num w:numId="32">
    <w:abstractNumId w:val="2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F4"/>
    <w:rsid w:val="00006A74"/>
    <w:rsid w:val="000162BC"/>
    <w:rsid w:val="0001782C"/>
    <w:rsid w:val="000303A2"/>
    <w:rsid w:val="000435DE"/>
    <w:rsid w:val="00044E03"/>
    <w:rsid w:val="00076635"/>
    <w:rsid w:val="00086AC0"/>
    <w:rsid w:val="000B68DC"/>
    <w:rsid w:val="000B70C0"/>
    <w:rsid w:val="000D51D6"/>
    <w:rsid w:val="000E2FD5"/>
    <w:rsid w:val="00103DE5"/>
    <w:rsid w:val="001056B6"/>
    <w:rsid w:val="00112C78"/>
    <w:rsid w:val="001337B4"/>
    <w:rsid w:val="0013739D"/>
    <w:rsid w:val="001525AB"/>
    <w:rsid w:val="00157B39"/>
    <w:rsid w:val="00177481"/>
    <w:rsid w:val="001825B5"/>
    <w:rsid w:val="001A5E6E"/>
    <w:rsid w:val="001C1672"/>
    <w:rsid w:val="001D24EB"/>
    <w:rsid w:val="001E5B84"/>
    <w:rsid w:val="002519D6"/>
    <w:rsid w:val="00255FB6"/>
    <w:rsid w:val="00257DB0"/>
    <w:rsid w:val="00277AF6"/>
    <w:rsid w:val="00285920"/>
    <w:rsid w:val="00292F44"/>
    <w:rsid w:val="002B0BC4"/>
    <w:rsid w:val="002B476F"/>
    <w:rsid w:val="002B56A1"/>
    <w:rsid w:val="002E487D"/>
    <w:rsid w:val="002F1940"/>
    <w:rsid w:val="003066DC"/>
    <w:rsid w:val="00323D71"/>
    <w:rsid w:val="00332097"/>
    <w:rsid w:val="00336FC4"/>
    <w:rsid w:val="00341887"/>
    <w:rsid w:val="00357298"/>
    <w:rsid w:val="00362D50"/>
    <w:rsid w:val="00370A93"/>
    <w:rsid w:val="00380E33"/>
    <w:rsid w:val="0038180C"/>
    <w:rsid w:val="00384D7D"/>
    <w:rsid w:val="003A343D"/>
    <w:rsid w:val="003B0B14"/>
    <w:rsid w:val="003C1E3C"/>
    <w:rsid w:val="003D1C37"/>
    <w:rsid w:val="003E3714"/>
    <w:rsid w:val="003E5AAB"/>
    <w:rsid w:val="003F292B"/>
    <w:rsid w:val="003F47D7"/>
    <w:rsid w:val="003F50D8"/>
    <w:rsid w:val="003F5FC3"/>
    <w:rsid w:val="00401E7E"/>
    <w:rsid w:val="0042094A"/>
    <w:rsid w:val="004216D3"/>
    <w:rsid w:val="004222F4"/>
    <w:rsid w:val="00422DDD"/>
    <w:rsid w:val="004403B9"/>
    <w:rsid w:val="00463F8D"/>
    <w:rsid w:val="00472714"/>
    <w:rsid w:val="004B1B7B"/>
    <w:rsid w:val="004B69E1"/>
    <w:rsid w:val="004C2AA8"/>
    <w:rsid w:val="004D0341"/>
    <w:rsid w:val="004D35A9"/>
    <w:rsid w:val="004D47E3"/>
    <w:rsid w:val="004E3CC1"/>
    <w:rsid w:val="004E7DC7"/>
    <w:rsid w:val="00517992"/>
    <w:rsid w:val="00520FAD"/>
    <w:rsid w:val="005331D9"/>
    <w:rsid w:val="00554FA0"/>
    <w:rsid w:val="005644E2"/>
    <w:rsid w:val="00572CCC"/>
    <w:rsid w:val="005A0BAA"/>
    <w:rsid w:val="005A5BF6"/>
    <w:rsid w:val="005B7023"/>
    <w:rsid w:val="005C0E65"/>
    <w:rsid w:val="005C7FE7"/>
    <w:rsid w:val="005D059F"/>
    <w:rsid w:val="005D52B6"/>
    <w:rsid w:val="005E19DA"/>
    <w:rsid w:val="005F0CD0"/>
    <w:rsid w:val="005F4E6F"/>
    <w:rsid w:val="005F7971"/>
    <w:rsid w:val="00615778"/>
    <w:rsid w:val="00620C54"/>
    <w:rsid w:val="0063291E"/>
    <w:rsid w:val="00640BB9"/>
    <w:rsid w:val="00664503"/>
    <w:rsid w:val="00666744"/>
    <w:rsid w:val="006764E8"/>
    <w:rsid w:val="00687089"/>
    <w:rsid w:val="00694B8C"/>
    <w:rsid w:val="006A2CDC"/>
    <w:rsid w:val="006A3D7F"/>
    <w:rsid w:val="006C2FAC"/>
    <w:rsid w:val="006C3482"/>
    <w:rsid w:val="006C38AB"/>
    <w:rsid w:val="006F10C1"/>
    <w:rsid w:val="0070433F"/>
    <w:rsid w:val="00724D1B"/>
    <w:rsid w:val="007336B7"/>
    <w:rsid w:val="007366FA"/>
    <w:rsid w:val="00737422"/>
    <w:rsid w:val="00744199"/>
    <w:rsid w:val="007472A6"/>
    <w:rsid w:val="007562B1"/>
    <w:rsid w:val="0078331E"/>
    <w:rsid w:val="007C104E"/>
    <w:rsid w:val="007C4C16"/>
    <w:rsid w:val="007E60C8"/>
    <w:rsid w:val="007E7166"/>
    <w:rsid w:val="007F037F"/>
    <w:rsid w:val="00854C46"/>
    <w:rsid w:val="00865BE7"/>
    <w:rsid w:val="00872B4F"/>
    <w:rsid w:val="00873889"/>
    <w:rsid w:val="00884881"/>
    <w:rsid w:val="008A3438"/>
    <w:rsid w:val="008D1484"/>
    <w:rsid w:val="008D3FE1"/>
    <w:rsid w:val="00900AA3"/>
    <w:rsid w:val="00915FB8"/>
    <w:rsid w:val="00923523"/>
    <w:rsid w:val="009255EB"/>
    <w:rsid w:val="009317BB"/>
    <w:rsid w:val="009319F1"/>
    <w:rsid w:val="00951AF0"/>
    <w:rsid w:val="00974BB9"/>
    <w:rsid w:val="00984675"/>
    <w:rsid w:val="009D0285"/>
    <w:rsid w:val="009D31DA"/>
    <w:rsid w:val="009D546F"/>
    <w:rsid w:val="00A15177"/>
    <w:rsid w:val="00A175DB"/>
    <w:rsid w:val="00A541D9"/>
    <w:rsid w:val="00A555D3"/>
    <w:rsid w:val="00A71FB0"/>
    <w:rsid w:val="00A835DE"/>
    <w:rsid w:val="00AA02F0"/>
    <w:rsid w:val="00AA6A0A"/>
    <w:rsid w:val="00AB7CC6"/>
    <w:rsid w:val="00AE6E29"/>
    <w:rsid w:val="00AF1AE4"/>
    <w:rsid w:val="00AF1D00"/>
    <w:rsid w:val="00B0471A"/>
    <w:rsid w:val="00B065BF"/>
    <w:rsid w:val="00B617D7"/>
    <w:rsid w:val="00B6723C"/>
    <w:rsid w:val="00B70901"/>
    <w:rsid w:val="00B84D07"/>
    <w:rsid w:val="00B90C06"/>
    <w:rsid w:val="00B948D3"/>
    <w:rsid w:val="00BB334C"/>
    <w:rsid w:val="00C238E6"/>
    <w:rsid w:val="00C247B7"/>
    <w:rsid w:val="00C3637E"/>
    <w:rsid w:val="00C37DD5"/>
    <w:rsid w:val="00C40072"/>
    <w:rsid w:val="00C43D10"/>
    <w:rsid w:val="00C64AF4"/>
    <w:rsid w:val="00C742FD"/>
    <w:rsid w:val="00C83BAA"/>
    <w:rsid w:val="00C9006A"/>
    <w:rsid w:val="00CA5347"/>
    <w:rsid w:val="00CB308C"/>
    <w:rsid w:val="00CC3E95"/>
    <w:rsid w:val="00CC79AE"/>
    <w:rsid w:val="00CF4BE3"/>
    <w:rsid w:val="00CF77DB"/>
    <w:rsid w:val="00D012B6"/>
    <w:rsid w:val="00D21196"/>
    <w:rsid w:val="00D2217B"/>
    <w:rsid w:val="00D26CD8"/>
    <w:rsid w:val="00D4099F"/>
    <w:rsid w:val="00D572F0"/>
    <w:rsid w:val="00D66A69"/>
    <w:rsid w:val="00DA4C25"/>
    <w:rsid w:val="00DA6512"/>
    <w:rsid w:val="00DD2AAB"/>
    <w:rsid w:val="00DF6440"/>
    <w:rsid w:val="00E110C4"/>
    <w:rsid w:val="00E12C23"/>
    <w:rsid w:val="00E1326D"/>
    <w:rsid w:val="00E603BC"/>
    <w:rsid w:val="00E87B98"/>
    <w:rsid w:val="00E97FED"/>
    <w:rsid w:val="00EB2940"/>
    <w:rsid w:val="00EB5AC7"/>
    <w:rsid w:val="00EC2359"/>
    <w:rsid w:val="00ED0ADD"/>
    <w:rsid w:val="00ED37A0"/>
    <w:rsid w:val="00EE7D0D"/>
    <w:rsid w:val="00EF217E"/>
    <w:rsid w:val="00EF727E"/>
    <w:rsid w:val="00F041DE"/>
    <w:rsid w:val="00F11543"/>
    <w:rsid w:val="00F15BD8"/>
    <w:rsid w:val="00F35C62"/>
    <w:rsid w:val="00F46027"/>
    <w:rsid w:val="00F67873"/>
    <w:rsid w:val="00FB2EA1"/>
    <w:rsid w:val="00FC04E9"/>
    <w:rsid w:val="00FD1AEF"/>
    <w:rsid w:val="26E71647"/>
    <w:rsid w:val="562BE736"/>
    <w:rsid w:val="72004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9C05"/>
  <w15:docId w15:val="{BE925640-82CA-4B2C-A815-01A3A72C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3A343D"/>
    <w:pPr>
      <w:keepNext/>
      <w:spacing w:before="240" w:after="60" w:line="240" w:lineRule="auto"/>
      <w:outlineLvl w:val="0"/>
    </w:pPr>
    <w:rPr>
      <w:rFonts w:ascii="Cambria" w:eastAsia="Times New Roman" w:hAnsi="Cambria" w:cs="Times New Roman"/>
      <w:b/>
      <w:bCs/>
      <w:kern w:val="32"/>
      <w:sz w:val="32"/>
      <w:szCs w:val="32"/>
      <w:lang w:eastAsia="es-ES_tradnl"/>
    </w:rPr>
  </w:style>
  <w:style w:type="paragraph" w:styleId="Ttulo2">
    <w:name w:val="heading 2"/>
    <w:basedOn w:val="Normal"/>
    <w:next w:val="Normal"/>
    <w:link w:val="Ttulo2Car"/>
    <w:qFormat/>
    <w:rsid w:val="003A343D"/>
    <w:pPr>
      <w:keepNext/>
      <w:spacing w:after="0" w:line="240" w:lineRule="auto"/>
      <w:jc w:val="center"/>
      <w:outlineLvl w:val="1"/>
    </w:pPr>
    <w:rPr>
      <w:rFonts w:ascii="Arial" w:eastAsia="Times New Roman" w:hAnsi="Arial" w:cs="Times New Roman"/>
      <w:b/>
      <w:szCs w:val="20"/>
      <w:lang w:eastAsia="es-ES_tradnl"/>
    </w:rPr>
  </w:style>
  <w:style w:type="paragraph" w:styleId="Ttulo3">
    <w:name w:val="heading 3"/>
    <w:basedOn w:val="Normal"/>
    <w:next w:val="Normal"/>
    <w:link w:val="Ttulo3Car"/>
    <w:qFormat/>
    <w:rsid w:val="003A343D"/>
    <w:pPr>
      <w:keepNext/>
      <w:spacing w:before="240" w:after="60" w:line="240" w:lineRule="auto"/>
      <w:outlineLvl w:val="2"/>
    </w:pPr>
    <w:rPr>
      <w:rFonts w:ascii="Arial" w:eastAsia="Times New Roman" w:hAnsi="Arial" w:cs="Arial"/>
      <w:b/>
      <w:bCs/>
      <w:sz w:val="26"/>
      <w:szCs w:val="2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8738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889"/>
    <w:rPr>
      <w:rFonts w:ascii="Tahoma" w:hAnsi="Tahoma" w:cs="Tahoma"/>
      <w:sz w:val="16"/>
      <w:szCs w:val="16"/>
    </w:rPr>
  </w:style>
  <w:style w:type="paragraph" w:styleId="Encabezado">
    <w:name w:val="header"/>
    <w:basedOn w:val="Normal"/>
    <w:link w:val="EncabezadoCar"/>
    <w:unhideWhenUsed/>
    <w:rsid w:val="00EB5AC7"/>
    <w:pPr>
      <w:tabs>
        <w:tab w:val="center" w:pos="4252"/>
        <w:tab w:val="right" w:pos="8504"/>
      </w:tabs>
      <w:spacing w:after="0" w:line="240" w:lineRule="auto"/>
    </w:pPr>
  </w:style>
  <w:style w:type="character" w:customStyle="1" w:styleId="EncabezadoCar">
    <w:name w:val="Encabezado Car"/>
    <w:basedOn w:val="Fuentedeprrafopredeter"/>
    <w:link w:val="Encabezado"/>
    <w:rsid w:val="00EB5AC7"/>
  </w:style>
  <w:style w:type="paragraph" w:styleId="Piedepgina">
    <w:name w:val="footer"/>
    <w:basedOn w:val="Normal"/>
    <w:link w:val="PiedepginaCar"/>
    <w:uiPriority w:val="99"/>
    <w:unhideWhenUsed/>
    <w:rsid w:val="00EB5A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5AC7"/>
  </w:style>
  <w:style w:type="character" w:styleId="Hipervnculo">
    <w:name w:val="Hyperlink"/>
    <w:basedOn w:val="Fuentedeprrafopredeter"/>
    <w:uiPriority w:val="99"/>
    <w:unhideWhenUsed/>
    <w:rsid w:val="003F292B"/>
    <w:rPr>
      <w:color w:val="0000FF" w:themeColor="hyperlink"/>
      <w:u w:val="single"/>
    </w:rPr>
  </w:style>
  <w:style w:type="paragraph" w:styleId="Textoindependiente">
    <w:name w:val="Body Text"/>
    <w:basedOn w:val="Normal"/>
    <w:link w:val="TextoindependienteCar"/>
    <w:unhideWhenUsed/>
    <w:rsid w:val="002B56A1"/>
    <w:pPr>
      <w:spacing w:after="220" w:line="220" w:lineRule="atLeast"/>
      <w:jc w:val="both"/>
    </w:pPr>
    <w:rPr>
      <w:rFonts w:ascii="Arial" w:eastAsia="Batang" w:hAnsi="Arial" w:cs="Times New Roman"/>
      <w:spacing w:val="-5"/>
      <w:sz w:val="20"/>
      <w:szCs w:val="20"/>
    </w:rPr>
  </w:style>
  <w:style w:type="character" w:customStyle="1" w:styleId="TextoindependienteCar">
    <w:name w:val="Texto independiente Car"/>
    <w:basedOn w:val="Fuentedeprrafopredeter"/>
    <w:link w:val="Textoindependiente"/>
    <w:rsid w:val="002B56A1"/>
    <w:rPr>
      <w:rFonts w:ascii="Arial" w:eastAsia="Batang" w:hAnsi="Arial" w:cs="Times New Roman"/>
      <w:spacing w:val="-5"/>
      <w:sz w:val="20"/>
      <w:szCs w:val="20"/>
    </w:rPr>
  </w:style>
  <w:style w:type="paragraph" w:styleId="NormalWeb">
    <w:name w:val="Normal (Web)"/>
    <w:basedOn w:val="Normal"/>
    <w:uiPriority w:val="99"/>
    <w:unhideWhenUsed/>
    <w:rsid w:val="003F47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F47D7"/>
    <w:rPr>
      <w:i/>
      <w:iCs/>
    </w:rPr>
  </w:style>
  <w:style w:type="paragraph" w:styleId="Prrafodelista">
    <w:name w:val="List Paragraph"/>
    <w:basedOn w:val="Normal"/>
    <w:uiPriority w:val="34"/>
    <w:qFormat/>
    <w:rsid w:val="004C2AA8"/>
    <w:pPr>
      <w:spacing w:after="0" w:line="240" w:lineRule="auto"/>
      <w:ind w:left="720"/>
      <w:contextualSpacing/>
      <w:jc w:val="both"/>
    </w:pPr>
    <w:rPr>
      <w:rFonts w:ascii="Arial" w:eastAsia="Batang" w:hAnsi="Arial" w:cs="Times New Roman"/>
      <w:spacing w:val="-5"/>
      <w:sz w:val="20"/>
      <w:szCs w:val="20"/>
    </w:rPr>
  </w:style>
  <w:style w:type="character" w:customStyle="1" w:styleId="Ttulo1Car">
    <w:name w:val="Título 1 Car"/>
    <w:basedOn w:val="Fuentedeprrafopredeter"/>
    <w:link w:val="Ttulo1"/>
    <w:rsid w:val="003A343D"/>
    <w:rPr>
      <w:rFonts w:ascii="Cambria" w:eastAsia="Times New Roman" w:hAnsi="Cambria" w:cs="Times New Roman"/>
      <w:b/>
      <w:bCs/>
      <w:kern w:val="32"/>
      <w:sz w:val="32"/>
      <w:szCs w:val="32"/>
      <w:lang w:eastAsia="es-ES_tradnl"/>
    </w:rPr>
  </w:style>
  <w:style w:type="character" w:customStyle="1" w:styleId="Ttulo2Car">
    <w:name w:val="Título 2 Car"/>
    <w:basedOn w:val="Fuentedeprrafopredeter"/>
    <w:link w:val="Ttulo2"/>
    <w:rsid w:val="003A343D"/>
    <w:rPr>
      <w:rFonts w:ascii="Arial" w:eastAsia="Times New Roman" w:hAnsi="Arial" w:cs="Times New Roman"/>
      <w:b/>
      <w:szCs w:val="20"/>
      <w:lang w:eastAsia="es-ES_tradnl"/>
    </w:rPr>
  </w:style>
  <w:style w:type="character" w:customStyle="1" w:styleId="Ttulo3Car">
    <w:name w:val="Título 3 Car"/>
    <w:basedOn w:val="Fuentedeprrafopredeter"/>
    <w:link w:val="Ttulo3"/>
    <w:rsid w:val="003A343D"/>
    <w:rPr>
      <w:rFonts w:ascii="Arial" w:eastAsia="Times New Roman" w:hAnsi="Arial" w:cs="Arial"/>
      <w:b/>
      <w:bCs/>
      <w:sz w:val="26"/>
      <w:szCs w:val="26"/>
      <w:lang w:eastAsia="es-ES_tradnl"/>
    </w:rPr>
  </w:style>
  <w:style w:type="paragraph" w:styleId="Textoindependiente2">
    <w:name w:val="Body Text 2"/>
    <w:basedOn w:val="Normal"/>
    <w:link w:val="Textoindependiente2Car"/>
    <w:rsid w:val="003A343D"/>
    <w:pPr>
      <w:spacing w:after="0" w:line="240" w:lineRule="auto"/>
      <w:jc w:val="center"/>
    </w:pPr>
    <w:rPr>
      <w:rFonts w:ascii="Arial" w:eastAsia="Times New Roman" w:hAnsi="Arial" w:cs="Times New Roman"/>
      <w:b/>
      <w:szCs w:val="20"/>
      <w:lang w:eastAsia="es-ES_tradnl"/>
    </w:rPr>
  </w:style>
  <w:style w:type="character" w:customStyle="1" w:styleId="Textoindependiente2Car">
    <w:name w:val="Texto independiente 2 Car"/>
    <w:basedOn w:val="Fuentedeprrafopredeter"/>
    <w:link w:val="Textoindependiente2"/>
    <w:rsid w:val="003A343D"/>
    <w:rPr>
      <w:rFonts w:ascii="Arial" w:eastAsia="Times New Roman" w:hAnsi="Arial" w:cs="Times New Roman"/>
      <w:b/>
      <w:szCs w:val="20"/>
      <w:lang w:eastAsia="es-ES_tradnl"/>
    </w:rPr>
  </w:style>
  <w:style w:type="character" w:styleId="Nmerodepgina">
    <w:name w:val="page number"/>
    <w:basedOn w:val="Fuentedeprrafopredeter"/>
    <w:rsid w:val="003A343D"/>
  </w:style>
  <w:style w:type="paragraph" w:styleId="Textoindependiente3">
    <w:name w:val="Body Text 3"/>
    <w:basedOn w:val="Normal"/>
    <w:link w:val="Textoindependiente3Car"/>
    <w:rsid w:val="003A343D"/>
    <w:pPr>
      <w:spacing w:after="120" w:line="240" w:lineRule="auto"/>
    </w:pPr>
    <w:rPr>
      <w:rFonts w:ascii="Times New Roman" w:eastAsia="Times New Roman" w:hAnsi="Times New Roman" w:cs="Times New Roman"/>
      <w:sz w:val="16"/>
      <w:szCs w:val="16"/>
      <w:lang w:eastAsia="es-ES_tradnl"/>
    </w:rPr>
  </w:style>
  <w:style w:type="character" w:customStyle="1" w:styleId="Textoindependiente3Car">
    <w:name w:val="Texto independiente 3 Car"/>
    <w:basedOn w:val="Fuentedeprrafopredeter"/>
    <w:link w:val="Textoindependiente3"/>
    <w:rsid w:val="003A343D"/>
    <w:rPr>
      <w:rFonts w:ascii="Times New Roman" w:eastAsia="Times New Roman" w:hAnsi="Times New Roman" w:cs="Times New Roman"/>
      <w:sz w:val="16"/>
      <w:szCs w:val="16"/>
      <w:lang w:eastAsia="es-ES_tradnl"/>
    </w:rPr>
  </w:style>
  <w:style w:type="table" w:styleId="Tablaconcuadrcula">
    <w:name w:val="Table Grid"/>
    <w:basedOn w:val="Tablanormal"/>
    <w:rsid w:val="003A343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6DC"/>
    <w:pPr>
      <w:autoSpaceDE w:val="0"/>
      <w:autoSpaceDN w:val="0"/>
      <w:adjustRightInd w:val="0"/>
      <w:spacing w:after="0" w:line="240" w:lineRule="auto"/>
    </w:pPr>
    <w:rPr>
      <w:rFonts w:ascii="Goudy Old Style" w:hAnsi="Goudy Old Style" w:cs="Goudy Old Style"/>
      <w:color w:val="000000"/>
      <w:sz w:val="24"/>
      <w:szCs w:val="24"/>
    </w:rPr>
  </w:style>
  <w:style w:type="table" w:customStyle="1" w:styleId="Tablaconcuadrcula1">
    <w:name w:val="Tabla con cuadrícula1"/>
    <w:basedOn w:val="Tablanormal"/>
    <w:next w:val="Tablaconcuadrcula"/>
    <w:rsid w:val="004216D3"/>
    <w:pPr>
      <w:spacing w:after="0" w:line="240" w:lineRule="auto"/>
      <w:ind w:left="5811" w:hanging="147"/>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F72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727E"/>
    <w:rPr>
      <w:sz w:val="20"/>
      <w:szCs w:val="20"/>
    </w:rPr>
  </w:style>
  <w:style w:type="character" w:styleId="Refdenotaalpie">
    <w:name w:val="footnote reference"/>
    <w:basedOn w:val="Fuentedeprrafopredeter"/>
    <w:uiPriority w:val="99"/>
    <w:semiHidden/>
    <w:unhideWhenUsed/>
    <w:rsid w:val="00EF727E"/>
    <w:rPr>
      <w:vertAlign w:val="superscript"/>
    </w:rPr>
  </w:style>
  <w:style w:type="paragraph" w:styleId="Textonotaalfinal">
    <w:name w:val="endnote text"/>
    <w:basedOn w:val="Normal"/>
    <w:link w:val="TextonotaalfinalCar"/>
    <w:uiPriority w:val="99"/>
    <w:semiHidden/>
    <w:unhideWhenUsed/>
    <w:rsid w:val="00CA53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A5347"/>
    <w:rPr>
      <w:sz w:val="20"/>
      <w:szCs w:val="20"/>
    </w:rPr>
  </w:style>
  <w:style w:type="character" w:styleId="Refdenotaalfinal">
    <w:name w:val="endnote reference"/>
    <w:basedOn w:val="Fuentedeprrafopredeter"/>
    <w:uiPriority w:val="99"/>
    <w:semiHidden/>
    <w:unhideWhenUsed/>
    <w:rsid w:val="00CA5347"/>
    <w:rPr>
      <w:vertAlign w:val="superscript"/>
    </w:rPr>
  </w:style>
  <w:style w:type="character" w:styleId="Hipervnculovisitado">
    <w:name w:val="FollowedHyperlink"/>
    <w:basedOn w:val="Fuentedeprrafopredeter"/>
    <w:uiPriority w:val="99"/>
    <w:semiHidden/>
    <w:unhideWhenUsed/>
    <w:rsid w:val="00872B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8120">
      <w:bodyDiv w:val="1"/>
      <w:marLeft w:val="0"/>
      <w:marRight w:val="0"/>
      <w:marTop w:val="0"/>
      <w:marBottom w:val="0"/>
      <w:divBdr>
        <w:top w:val="none" w:sz="0" w:space="0" w:color="auto"/>
        <w:left w:val="none" w:sz="0" w:space="0" w:color="auto"/>
        <w:bottom w:val="none" w:sz="0" w:space="0" w:color="auto"/>
        <w:right w:val="none" w:sz="0" w:space="0" w:color="auto"/>
      </w:divBdr>
    </w:div>
    <w:div w:id="146826228">
      <w:bodyDiv w:val="1"/>
      <w:marLeft w:val="0"/>
      <w:marRight w:val="0"/>
      <w:marTop w:val="0"/>
      <w:marBottom w:val="0"/>
      <w:divBdr>
        <w:top w:val="none" w:sz="0" w:space="0" w:color="auto"/>
        <w:left w:val="none" w:sz="0" w:space="0" w:color="auto"/>
        <w:bottom w:val="none" w:sz="0" w:space="0" w:color="auto"/>
        <w:right w:val="none" w:sz="0" w:space="0" w:color="auto"/>
      </w:divBdr>
    </w:div>
    <w:div w:id="677536435">
      <w:bodyDiv w:val="1"/>
      <w:marLeft w:val="0"/>
      <w:marRight w:val="0"/>
      <w:marTop w:val="0"/>
      <w:marBottom w:val="0"/>
      <w:divBdr>
        <w:top w:val="none" w:sz="0" w:space="0" w:color="auto"/>
        <w:left w:val="none" w:sz="0" w:space="0" w:color="auto"/>
        <w:bottom w:val="none" w:sz="0" w:space="0" w:color="auto"/>
        <w:right w:val="none" w:sz="0" w:space="0" w:color="auto"/>
      </w:divBdr>
    </w:div>
    <w:div w:id="824396520">
      <w:bodyDiv w:val="1"/>
      <w:marLeft w:val="0"/>
      <w:marRight w:val="0"/>
      <w:marTop w:val="0"/>
      <w:marBottom w:val="0"/>
      <w:divBdr>
        <w:top w:val="none" w:sz="0" w:space="0" w:color="auto"/>
        <w:left w:val="none" w:sz="0" w:space="0" w:color="auto"/>
        <w:bottom w:val="none" w:sz="0" w:space="0" w:color="auto"/>
        <w:right w:val="none" w:sz="0" w:space="0" w:color="auto"/>
      </w:divBdr>
    </w:div>
    <w:div w:id="968316430">
      <w:bodyDiv w:val="1"/>
      <w:marLeft w:val="0"/>
      <w:marRight w:val="0"/>
      <w:marTop w:val="0"/>
      <w:marBottom w:val="0"/>
      <w:divBdr>
        <w:top w:val="none" w:sz="0" w:space="0" w:color="auto"/>
        <w:left w:val="none" w:sz="0" w:space="0" w:color="auto"/>
        <w:bottom w:val="none" w:sz="0" w:space="0" w:color="auto"/>
        <w:right w:val="none" w:sz="0" w:space="0" w:color="auto"/>
      </w:divBdr>
    </w:div>
    <w:div w:id="1219508743">
      <w:bodyDiv w:val="1"/>
      <w:marLeft w:val="0"/>
      <w:marRight w:val="0"/>
      <w:marTop w:val="0"/>
      <w:marBottom w:val="0"/>
      <w:divBdr>
        <w:top w:val="none" w:sz="0" w:space="0" w:color="auto"/>
        <w:left w:val="none" w:sz="0" w:space="0" w:color="auto"/>
        <w:bottom w:val="none" w:sz="0" w:space="0" w:color="auto"/>
        <w:right w:val="none" w:sz="0" w:space="0" w:color="auto"/>
      </w:divBdr>
    </w:div>
    <w:div w:id="1228881680">
      <w:bodyDiv w:val="1"/>
      <w:marLeft w:val="0"/>
      <w:marRight w:val="0"/>
      <w:marTop w:val="0"/>
      <w:marBottom w:val="0"/>
      <w:divBdr>
        <w:top w:val="none" w:sz="0" w:space="0" w:color="auto"/>
        <w:left w:val="none" w:sz="0" w:space="0" w:color="auto"/>
        <w:bottom w:val="none" w:sz="0" w:space="0" w:color="auto"/>
        <w:right w:val="none" w:sz="0" w:space="0" w:color="auto"/>
      </w:divBdr>
    </w:div>
    <w:div w:id="1442064934">
      <w:bodyDiv w:val="1"/>
      <w:marLeft w:val="0"/>
      <w:marRight w:val="0"/>
      <w:marTop w:val="0"/>
      <w:marBottom w:val="0"/>
      <w:divBdr>
        <w:top w:val="none" w:sz="0" w:space="0" w:color="auto"/>
        <w:left w:val="none" w:sz="0" w:space="0" w:color="auto"/>
        <w:bottom w:val="none" w:sz="0" w:space="0" w:color="auto"/>
        <w:right w:val="none" w:sz="0" w:space="0" w:color="auto"/>
      </w:divBdr>
    </w:div>
    <w:div w:id="2015188442">
      <w:bodyDiv w:val="1"/>
      <w:marLeft w:val="0"/>
      <w:marRight w:val="0"/>
      <w:marTop w:val="0"/>
      <w:marBottom w:val="0"/>
      <w:divBdr>
        <w:top w:val="none" w:sz="0" w:space="0" w:color="auto"/>
        <w:left w:val="none" w:sz="0" w:space="0" w:color="auto"/>
        <w:bottom w:val="none" w:sz="0" w:space="0" w:color="auto"/>
        <w:right w:val="none" w:sz="0" w:space="0" w:color="auto"/>
      </w:divBdr>
      <w:divsChild>
        <w:div w:id="1310554677">
          <w:marLeft w:val="0"/>
          <w:marRight w:val="0"/>
          <w:marTop w:val="0"/>
          <w:marBottom w:val="0"/>
          <w:divBdr>
            <w:top w:val="none" w:sz="0" w:space="0" w:color="auto"/>
            <w:left w:val="none" w:sz="0" w:space="0" w:color="auto"/>
            <w:bottom w:val="none" w:sz="0" w:space="0" w:color="auto"/>
            <w:right w:val="none" w:sz="0" w:space="0" w:color="auto"/>
          </w:divBdr>
        </w:div>
        <w:div w:id="1597784455">
          <w:marLeft w:val="0"/>
          <w:marRight w:val="0"/>
          <w:marTop w:val="0"/>
          <w:marBottom w:val="0"/>
          <w:divBdr>
            <w:top w:val="none" w:sz="0" w:space="0" w:color="auto"/>
            <w:left w:val="none" w:sz="0" w:space="0" w:color="auto"/>
            <w:bottom w:val="none" w:sz="0" w:space="0" w:color="auto"/>
            <w:right w:val="none" w:sz="0" w:space="0" w:color="auto"/>
          </w:divBdr>
        </w:div>
      </w:divsChild>
    </w:div>
    <w:div w:id="204367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m.jccm.es/docm/eli/es-cm/o/2024/06/07/9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m.jccm.es/docm/eli/es-cm/o/2024/06/07/9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ministraciondigital.jccm.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cm.es/la-sede/estructura-organica-y-dir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m.jccm.es/docm/eli/es-cm/d/2017/12/12/89" TargetMode="External"/><Relationship Id="rId1" Type="http://schemas.openxmlformats.org/officeDocument/2006/relationships/hyperlink" Target="https://eur-lex.europa.eu/browse/eurovoc.html?local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5BF118FB5F88743896C6B2FA84255D4" ma:contentTypeVersion="11" ma:contentTypeDescription="Crear nuevo documento." ma:contentTypeScope="" ma:versionID="c569e89dfc5a7e753247c1eccc66fd55">
  <xsd:schema xmlns:xsd="http://www.w3.org/2001/XMLSchema" xmlns:xs="http://www.w3.org/2001/XMLSchema" xmlns:p="http://schemas.microsoft.com/office/2006/metadata/properties" xmlns:ns2="f0fddd5c-b458-4188-a11e-4793c6a7ca40" targetNamespace="http://schemas.microsoft.com/office/2006/metadata/properties" ma:root="true" ma:fieldsID="66018f66dfcbbe0c81176b691626aa68" ns2:_="">
    <xsd:import namespace="f0fddd5c-b458-4188-a11e-4793c6a7ca40"/>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ddd5c-b458-4188-a11e-4793c6a7ca4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709aa915-dd52-4b6d-903e-32ce8862fbd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fddd5c-b458-4188-a11e-4793c6a7ca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9FC61-08DD-44E7-B82A-4EF2B56E0666}">
  <ds:schemaRefs>
    <ds:schemaRef ds:uri="http://schemas.microsoft.com/sharepoint/v3/contenttype/forms"/>
  </ds:schemaRefs>
</ds:datastoreItem>
</file>

<file path=customXml/itemProps2.xml><?xml version="1.0" encoding="utf-8"?>
<ds:datastoreItem xmlns:ds="http://schemas.openxmlformats.org/officeDocument/2006/customXml" ds:itemID="{C827F560-1832-4B2F-BA8D-264005F8B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ddd5c-b458-4188-a11e-4793c6a7c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EB4B8-469C-45E2-9360-387075C333A0}">
  <ds:schemaRefs>
    <ds:schemaRef ds:uri="http://schemas.microsoft.com/office/2006/metadata/properties"/>
    <ds:schemaRef ds:uri="http://schemas.microsoft.com/office/infopath/2007/PartnerControls"/>
    <ds:schemaRef ds:uri="f0fddd5c-b458-4188-a11e-4793c6a7ca40"/>
  </ds:schemaRefs>
</ds:datastoreItem>
</file>

<file path=customXml/itemProps4.xml><?xml version="1.0" encoding="utf-8"?>
<ds:datastoreItem xmlns:ds="http://schemas.openxmlformats.org/officeDocument/2006/customXml" ds:itemID="{38AE3932-B335-43D0-B0B3-3AF3A27B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3740</Words>
  <Characters>20575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bbrt04 Beatriz Rodriguez Tornero tfno:9252 47645</dc:creator>
  <cp:keywords/>
  <dc:description/>
  <cp:lastModifiedBy>Lorena Garcia Novoa</cp:lastModifiedBy>
  <cp:revision>5</cp:revision>
  <cp:lastPrinted>2023-01-27T08:44:00Z</cp:lastPrinted>
  <dcterms:created xsi:type="dcterms:W3CDTF">2026-03-10T12:04:00Z</dcterms:created>
  <dcterms:modified xsi:type="dcterms:W3CDTF">2026-03-16T06:48:00Z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0x01010065BF118FB5F88743896C6B2FA84255D4</vt:lpwstr>
  </property>
  <property fmtid="{D5CDD505-2E9C-101B-9397-08002B2CF9AE}" pid="3" name="MediaServiceImageTags">
    <vt:lpwstr/>
  </property>
</Properties>
</file>